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150A" w14:textId="77777777" w:rsidR="00E770B3" w:rsidRDefault="00E770B3" w:rsidP="00E770B3">
      <w:pPr>
        <w:pStyle w:val="Heading1"/>
        <w:spacing w:line="276" w:lineRule="auto"/>
        <w:jc w:val="right"/>
        <w:rPr>
          <w:rFonts w:ascii="Times New Roman" w:hAnsi="Times New Roman" w:cs="Times New Roman"/>
          <w:sz w:val="22"/>
          <w:szCs w:val="22"/>
        </w:rPr>
      </w:pPr>
      <w:bookmarkStart w:id="0" w:name="_Toc137022251"/>
      <w:bookmarkStart w:id="1" w:name="_Toc150417825"/>
      <w:r>
        <w:rPr>
          <w:rFonts w:ascii="Times New Roman" w:eastAsia="Calibri" w:hAnsi="Times New Roman" w:cs="Times New Roman"/>
          <w:color w:val="0070C0"/>
          <w:sz w:val="22"/>
          <w:szCs w:val="22"/>
        </w:rPr>
        <w:t>Pirkimo sąlygų 2 priedas „Techninė specifikacija“</w:t>
      </w:r>
      <w:bookmarkEnd w:id="0"/>
      <w:bookmarkEnd w:id="1"/>
    </w:p>
    <w:p w14:paraId="634CF678" w14:textId="22D10564" w:rsidR="008F2589" w:rsidRPr="007935E9" w:rsidRDefault="008F2589" w:rsidP="008F2589">
      <w:pPr>
        <w:pStyle w:val="Subtitle"/>
        <w:jc w:val="center"/>
        <w:rPr>
          <w:rFonts w:ascii="Times New Roman" w:hAnsi="Times New Roman" w:cs="Times New Roman"/>
          <w:b/>
          <w:color w:val="auto"/>
          <w:sz w:val="22"/>
          <w:szCs w:val="22"/>
        </w:rPr>
      </w:pPr>
      <w:r w:rsidRPr="007935E9">
        <w:rPr>
          <w:rFonts w:ascii="Times New Roman" w:hAnsi="Times New Roman" w:cs="Times New Roman"/>
          <w:b/>
          <w:color w:val="auto"/>
          <w:sz w:val="22"/>
          <w:szCs w:val="22"/>
        </w:rPr>
        <w:t>TECHNINĖ SPECIFIKACIJA</w:t>
      </w:r>
    </w:p>
    <w:p w14:paraId="66663793" w14:textId="6D07AC01" w:rsidR="00BE2A08" w:rsidRPr="007935E9" w:rsidRDefault="00BE2A08" w:rsidP="00BE2A08">
      <w:pPr>
        <w:jc w:val="both"/>
        <w:rPr>
          <w:rFonts w:ascii="Times New Roman" w:hAnsi="Times New Roman" w:cs="Times New Roman"/>
          <w:b/>
          <w:sz w:val="22"/>
          <w:szCs w:val="22"/>
        </w:rPr>
      </w:pPr>
      <w:r w:rsidRPr="007935E9">
        <w:rPr>
          <w:rFonts w:ascii="Times New Roman" w:hAnsi="Times New Roman" w:cs="Times New Roman"/>
          <w:b/>
          <w:sz w:val="22"/>
          <w:szCs w:val="22"/>
        </w:rPr>
        <w:t>BENDRI REIKALAVIMAI PERKAMAI ĮRANGAI</w:t>
      </w:r>
    </w:p>
    <w:p w14:paraId="7A6EE8C1" w14:textId="1EA3D5D3" w:rsidR="00BE2A08" w:rsidRPr="007935E9" w:rsidRDefault="00BE2A08" w:rsidP="00AD04CA">
      <w:pPr>
        <w:pStyle w:val="ListParagraph"/>
        <w:numPr>
          <w:ilvl w:val="0"/>
          <w:numId w:val="32"/>
        </w:numPr>
        <w:tabs>
          <w:tab w:val="left" w:pos="567"/>
        </w:tabs>
        <w:spacing w:after="0"/>
        <w:ind w:left="426" w:hanging="426"/>
        <w:jc w:val="both"/>
        <w:rPr>
          <w:rFonts w:ascii="Times New Roman" w:hAnsi="Times New Roman" w:cs="Times New Roman"/>
        </w:rPr>
      </w:pPr>
      <w:r w:rsidRPr="007935E9">
        <w:rPr>
          <w:rFonts w:ascii="Times New Roman" w:hAnsi="Times New Roman" w:cs="Times New Roman"/>
        </w:rPr>
        <w:t xml:space="preserve">Perkama </w:t>
      </w:r>
      <w:r w:rsidR="00AD04CA" w:rsidRPr="00AD04CA">
        <w:rPr>
          <w:rFonts w:ascii="Times New Roman" w:hAnsi="Times New Roman" w:cs="Times New Roman"/>
        </w:rPr>
        <w:t xml:space="preserve">Skaitmeninio nivelyro su </w:t>
      </w:r>
      <w:r w:rsidR="00E5487F">
        <w:rPr>
          <w:rFonts w:ascii="Times New Roman" w:hAnsi="Times New Roman" w:cs="Times New Roman"/>
        </w:rPr>
        <w:t xml:space="preserve">dviem vientisomis 3 metrų </w:t>
      </w:r>
      <w:r w:rsidR="00AD04CA" w:rsidRPr="00AD04CA">
        <w:rPr>
          <w:rFonts w:ascii="Times New Roman" w:hAnsi="Times New Roman" w:cs="Times New Roman"/>
        </w:rPr>
        <w:t xml:space="preserve">kodinėmis invarinėmis matuoklėmis </w:t>
      </w:r>
      <w:r w:rsidR="00FD3576" w:rsidRPr="007935E9">
        <w:rPr>
          <w:rFonts w:ascii="Times New Roman" w:hAnsi="Times New Roman" w:cs="Times New Roman"/>
        </w:rPr>
        <w:t>(</w:t>
      </w:r>
      <w:r w:rsidR="00AD04CA">
        <w:rPr>
          <w:rFonts w:ascii="Times New Roman" w:hAnsi="Times New Roman" w:cs="Times New Roman"/>
        </w:rPr>
        <w:t>2</w:t>
      </w:r>
      <w:r w:rsidRPr="007935E9">
        <w:rPr>
          <w:rFonts w:ascii="Times New Roman" w:hAnsi="Times New Roman" w:cs="Times New Roman"/>
        </w:rPr>
        <w:t xml:space="preserve"> komplekta</w:t>
      </w:r>
      <w:r w:rsidR="00AD04CA">
        <w:rPr>
          <w:rFonts w:ascii="Times New Roman" w:hAnsi="Times New Roman" w:cs="Times New Roman"/>
        </w:rPr>
        <w:t>i</w:t>
      </w:r>
      <w:r w:rsidRPr="007935E9">
        <w:rPr>
          <w:rFonts w:ascii="Times New Roman" w:hAnsi="Times New Roman" w:cs="Times New Roman"/>
        </w:rPr>
        <w:t>)</w:t>
      </w:r>
      <w:r w:rsidR="00AD04CA">
        <w:rPr>
          <w:rFonts w:ascii="Times New Roman" w:hAnsi="Times New Roman" w:cs="Times New Roman"/>
        </w:rPr>
        <w:t xml:space="preserve"> ir </w:t>
      </w:r>
      <w:r w:rsidR="00AD04CA" w:rsidRPr="00AD04CA">
        <w:rPr>
          <w:rFonts w:ascii="Times New Roman" w:hAnsi="Times New Roman" w:cs="Times New Roman"/>
        </w:rPr>
        <w:t>GNSS imtuvo su posvyrio kompensavimo sistema</w:t>
      </w:r>
      <w:r w:rsidR="00AD04CA">
        <w:rPr>
          <w:rFonts w:ascii="Times New Roman" w:hAnsi="Times New Roman" w:cs="Times New Roman"/>
        </w:rPr>
        <w:t xml:space="preserve"> </w:t>
      </w:r>
      <w:r w:rsidR="00AD04CA" w:rsidRPr="007935E9">
        <w:rPr>
          <w:rFonts w:ascii="Times New Roman" w:hAnsi="Times New Roman" w:cs="Times New Roman"/>
        </w:rPr>
        <w:t>(</w:t>
      </w:r>
      <w:r w:rsidR="00AD04CA">
        <w:rPr>
          <w:rFonts w:ascii="Times New Roman" w:hAnsi="Times New Roman" w:cs="Times New Roman"/>
        </w:rPr>
        <w:t>2</w:t>
      </w:r>
      <w:r w:rsidR="00AD04CA" w:rsidRPr="007935E9">
        <w:rPr>
          <w:rFonts w:ascii="Times New Roman" w:hAnsi="Times New Roman" w:cs="Times New Roman"/>
        </w:rPr>
        <w:t xml:space="preserve"> komplekta</w:t>
      </w:r>
      <w:r w:rsidR="00AD04CA">
        <w:rPr>
          <w:rFonts w:ascii="Times New Roman" w:hAnsi="Times New Roman" w:cs="Times New Roman"/>
        </w:rPr>
        <w:t>i</w:t>
      </w:r>
      <w:r w:rsidR="00AD04CA" w:rsidRPr="007935E9">
        <w:rPr>
          <w:rFonts w:ascii="Times New Roman" w:hAnsi="Times New Roman" w:cs="Times New Roman"/>
        </w:rPr>
        <w:t>)</w:t>
      </w:r>
      <w:r w:rsidRPr="007935E9">
        <w:rPr>
          <w:rFonts w:ascii="Times New Roman" w:hAnsi="Times New Roman" w:cs="Times New Roman"/>
        </w:rPr>
        <w:t xml:space="preserve"> (toliau – Įranga). </w:t>
      </w:r>
    </w:p>
    <w:p w14:paraId="1A9BF065" w14:textId="39970CCC" w:rsidR="00AD7E03" w:rsidRPr="00F11BF6" w:rsidRDefault="00AD7E03" w:rsidP="00AD7E03">
      <w:pPr>
        <w:pStyle w:val="ListParagraph"/>
        <w:numPr>
          <w:ilvl w:val="0"/>
          <w:numId w:val="32"/>
        </w:numPr>
        <w:tabs>
          <w:tab w:val="left" w:pos="426"/>
        </w:tabs>
        <w:spacing w:after="0"/>
        <w:ind w:left="0" w:firstLine="0"/>
        <w:jc w:val="both"/>
        <w:rPr>
          <w:rFonts w:ascii="Times New Roman" w:hAnsi="Times New Roman" w:cs="Times New Roman"/>
        </w:rPr>
      </w:pPr>
      <w:r w:rsidRPr="00F11BF6">
        <w:rPr>
          <w:rFonts w:ascii="Times New Roman" w:hAnsi="Times New Roman" w:cs="Times New Roman"/>
        </w:rPr>
        <w:t xml:space="preserve">Tiekėjas turi pateikti pasiūlymą visam pirkimo objektui. Pasiūlymas į atskiras pirkimo objekto dalis neskaidomas. Visa </w:t>
      </w:r>
      <w:r w:rsidR="00E5487F">
        <w:rPr>
          <w:rFonts w:ascii="Times New Roman" w:hAnsi="Times New Roman" w:cs="Times New Roman"/>
        </w:rPr>
        <w:t>perkama įranga</w:t>
      </w:r>
      <w:r w:rsidRPr="00F11BF6">
        <w:rPr>
          <w:rFonts w:ascii="Times New Roman" w:hAnsi="Times New Roman" w:cs="Times New Roman"/>
        </w:rPr>
        <w:t xml:space="preserve"> turi būti įsigyta kaip vientisas kompleksinis sprendimas iš vieno tiekėjo. Tik taip užtikrinamas</w:t>
      </w:r>
      <w:r w:rsidR="00F11BF6" w:rsidRPr="00F11BF6">
        <w:rPr>
          <w:rFonts w:ascii="Times New Roman" w:hAnsi="Times New Roman" w:cs="Times New Roman"/>
        </w:rPr>
        <w:t xml:space="preserve"> </w:t>
      </w:r>
      <w:r w:rsidRPr="00F11BF6">
        <w:rPr>
          <w:rFonts w:ascii="Times New Roman" w:hAnsi="Times New Roman" w:cs="Times New Roman"/>
        </w:rPr>
        <w:t>visų komponentų tarpusavio techninis suderinamumas; integruotas programinės įrangos veikimas; vieninga garantija ir atsakomybė už rezultatus.</w:t>
      </w:r>
    </w:p>
    <w:p w14:paraId="2A791CC0" w14:textId="49EF4FB2" w:rsidR="00FD1C89" w:rsidRPr="009D193F" w:rsidRDefault="00FD1C89" w:rsidP="00F11BF6">
      <w:pPr>
        <w:pStyle w:val="ListParagraph"/>
        <w:numPr>
          <w:ilvl w:val="0"/>
          <w:numId w:val="32"/>
        </w:numPr>
        <w:tabs>
          <w:tab w:val="left" w:pos="426"/>
        </w:tabs>
        <w:spacing w:after="0"/>
        <w:ind w:left="0" w:firstLine="0"/>
        <w:jc w:val="both"/>
        <w:rPr>
          <w:rFonts w:ascii="Times New Roman" w:hAnsi="Times New Roman" w:cs="Times New Roman"/>
        </w:rPr>
      </w:pPr>
      <w:r w:rsidRPr="009D193F">
        <w:rPr>
          <w:rFonts w:ascii="Times New Roman" w:hAnsi="Times New Roman" w:cs="Times New Roman"/>
        </w:rPr>
        <w:t xml:space="preserve">Tiekėjo pristatoma Įranga turi būti gamykliškai nauja „brand new“, gamykliškai atnaujinti „renew“/„refurbished“ komponentai neleistini. Įranga turi atitikti šioje Techninėje specifikacijoje nustatytus minimalius / būtinus reikalavimus </w:t>
      </w:r>
      <w:r w:rsidRPr="009D193F">
        <w:rPr>
          <w:rFonts w:ascii="Times New Roman" w:hAnsi="Times New Roman" w:cs="Times New Roman"/>
          <w:i/>
          <w:iCs/>
        </w:rPr>
        <w:t>(Reikalaujamos techninės charakteristikos</w:t>
      </w:r>
      <w:r w:rsidR="00864F62" w:rsidRPr="009D193F">
        <w:rPr>
          <w:rFonts w:ascii="Times New Roman" w:hAnsi="Times New Roman" w:cs="Times New Roman"/>
          <w:i/>
          <w:iCs/>
        </w:rPr>
        <w:t>/parametrai ir kiti reikalavimai</w:t>
      </w:r>
      <w:r w:rsidRPr="009D193F">
        <w:rPr>
          <w:rFonts w:ascii="Times New Roman" w:hAnsi="Times New Roman" w:cs="Times New Roman"/>
          <w:i/>
          <w:iCs/>
        </w:rPr>
        <w:t>)</w:t>
      </w:r>
      <w:r w:rsidRPr="009D193F">
        <w:rPr>
          <w:rFonts w:ascii="Times New Roman" w:hAnsi="Times New Roman" w:cs="Times New Roman"/>
        </w:rPr>
        <w:t>.</w:t>
      </w:r>
    </w:p>
    <w:p w14:paraId="4B1CCB97" w14:textId="4E072239" w:rsidR="00BE2A08" w:rsidRPr="009D193F" w:rsidRDefault="00E62A28" w:rsidP="00F11BF6">
      <w:pPr>
        <w:pStyle w:val="ListParagraph"/>
        <w:numPr>
          <w:ilvl w:val="0"/>
          <w:numId w:val="32"/>
        </w:numPr>
        <w:tabs>
          <w:tab w:val="left" w:pos="567"/>
        </w:tabs>
        <w:spacing w:after="0"/>
        <w:ind w:left="0" w:firstLine="0"/>
        <w:jc w:val="both"/>
        <w:rPr>
          <w:rFonts w:ascii="Times New Roman" w:hAnsi="Times New Roman" w:cs="Times New Roman"/>
        </w:rPr>
      </w:pPr>
      <w:r w:rsidRPr="009D193F">
        <w:rPr>
          <w:rFonts w:ascii="Times New Roman" w:hAnsi="Times New Roman" w:cs="Times New Roman"/>
        </w:rPr>
        <w:t>Į pasiūlymo kainą turi būti įvertint</w:t>
      </w:r>
      <w:r w:rsidR="00E5487F">
        <w:rPr>
          <w:rFonts w:ascii="Times New Roman" w:hAnsi="Times New Roman" w:cs="Times New Roman"/>
        </w:rPr>
        <w:t>a</w:t>
      </w:r>
      <w:r w:rsidRPr="009D193F">
        <w:rPr>
          <w:rFonts w:ascii="Times New Roman" w:hAnsi="Times New Roman" w:cs="Times New Roman"/>
        </w:rPr>
        <w:t xml:space="preserve"> įrangos pristatymas</w:t>
      </w:r>
      <w:r w:rsidR="009D193F" w:rsidRPr="009D193F">
        <w:rPr>
          <w:rFonts w:ascii="Times New Roman" w:hAnsi="Times New Roman" w:cs="Times New Roman"/>
        </w:rPr>
        <w:t>.</w:t>
      </w:r>
    </w:p>
    <w:p w14:paraId="2ABB471C" w14:textId="749A4F76" w:rsidR="00BE2A08" w:rsidRPr="007935E9" w:rsidRDefault="00BE2A08" w:rsidP="00F11BF6">
      <w:pPr>
        <w:pStyle w:val="ListParagraph"/>
        <w:numPr>
          <w:ilvl w:val="0"/>
          <w:numId w:val="32"/>
        </w:numPr>
        <w:tabs>
          <w:tab w:val="left" w:pos="567"/>
        </w:tabs>
        <w:spacing w:after="0"/>
        <w:ind w:left="0" w:firstLine="0"/>
        <w:jc w:val="both"/>
        <w:rPr>
          <w:rFonts w:ascii="Times New Roman" w:hAnsi="Times New Roman" w:cs="Times New Roman"/>
          <w:b/>
          <w:bCs/>
        </w:rPr>
      </w:pPr>
      <w:r w:rsidRPr="007935E9">
        <w:rPr>
          <w:rFonts w:ascii="Times New Roman" w:hAnsi="Times New Roman" w:cs="Times New Roman"/>
        </w:rPr>
        <w:t xml:space="preserve">Įrangos pristatymo vieta – </w:t>
      </w:r>
      <w:r w:rsidR="00E12445" w:rsidRPr="007935E9">
        <w:rPr>
          <w:rFonts w:ascii="Times New Roman" w:hAnsi="Times New Roman" w:cs="Times New Roman"/>
        </w:rPr>
        <w:t>Saulėtekio al</w:t>
      </w:r>
      <w:r w:rsidRPr="007935E9">
        <w:rPr>
          <w:rFonts w:ascii="Times New Roman" w:hAnsi="Times New Roman" w:cs="Times New Roman"/>
        </w:rPr>
        <w:t xml:space="preserve">. </w:t>
      </w:r>
      <w:r w:rsidR="00E12445" w:rsidRPr="007935E9">
        <w:rPr>
          <w:rFonts w:ascii="Times New Roman" w:hAnsi="Times New Roman" w:cs="Times New Roman"/>
        </w:rPr>
        <w:t>11</w:t>
      </w:r>
      <w:r w:rsidRPr="007935E9">
        <w:rPr>
          <w:rFonts w:ascii="Times New Roman" w:hAnsi="Times New Roman" w:cs="Times New Roman"/>
        </w:rPr>
        <w:t>, Vilnius, LT-</w:t>
      </w:r>
      <w:r w:rsidR="00E12445" w:rsidRPr="007935E9">
        <w:rPr>
          <w:rFonts w:ascii="Times New Roman" w:hAnsi="Times New Roman" w:cs="Times New Roman"/>
        </w:rPr>
        <w:t>10223</w:t>
      </w:r>
      <w:r w:rsidRPr="007935E9">
        <w:rPr>
          <w:rFonts w:ascii="Times New Roman" w:hAnsi="Times New Roman" w:cs="Times New Roman"/>
        </w:rPr>
        <w:t>, Lietuva</w:t>
      </w:r>
      <w:r w:rsidRPr="007935E9">
        <w:rPr>
          <w:rFonts w:ascii="Times New Roman" w:hAnsi="Times New Roman" w:cs="Times New Roman"/>
          <w:lang w:eastAsia="lt-LT"/>
        </w:rPr>
        <w:t>;</w:t>
      </w:r>
    </w:p>
    <w:p w14:paraId="6DA3BC2F" w14:textId="3ADC7923" w:rsidR="00BE2A08" w:rsidRPr="007935E9" w:rsidRDefault="00BE2A08" w:rsidP="00F11BF6">
      <w:pPr>
        <w:pStyle w:val="ListParagraph"/>
        <w:numPr>
          <w:ilvl w:val="0"/>
          <w:numId w:val="32"/>
        </w:numPr>
        <w:tabs>
          <w:tab w:val="left" w:pos="567"/>
        </w:tabs>
        <w:spacing w:after="0"/>
        <w:ind w:left="0" w:firstLine="0"/>
        <w:jc w:val="both"/>
        <w:rPr>
          <w:rFonts w:ascii="Times New Roman" w:hAnsi="Times New Roman" w:cs="Times New Roman"/>
        </w:rPr>
      </w:pPr>
      <w:r w:rsidRPr="007935E9">
        <w:rPr>
          <w:rFonts w:ascii="Times New Roman" w:hAnsi="Times New Roman" w:cs="Times New Roman"/>
        </w:rPr>
        <w:t xml:space="preserve">Pristatymo terminai – ne vėliau kaip </w:t>
      </w:r>
      <w:r w:rsidRPr="007B6EBB">
        <w:rPr>
          <w:rFonts w:ascii="Times New Roman" w:hAnsi="Times New Roman" w:cs="Times New Roman"/>
          <w:b/>
          <w:bCs/>
        </w:rPr>
        <w:t>p</w:t>
      </w:r>
      <w:r w:rsidRPr="007935E9">
        <w:rPr>
          <w:rFonts w:ascii="Times New Roman" w:hAnsi="Times New Roman" w:cs="Times New Roman"/>
          <w:b/>
        </w:rPr>
        <w:t xml:space="preserve">er </w:t>
      </w:r>
      <w:r w:rsidR="00E5487F">
        <w:rPr>
          <w:rFonts w:ascii="Times New Roman" w:hAnsi="Times New Roman" w:cs="Times New Roman"/>
          <w:b/>
        </w:rPr>
        <w:t>1</w:t>
      </w:r>
      <w:r w:rsidR="00AF2322">
        <w:rPr>
          <w:rFonts w:ascii="Times New Roman" w:hAnsi="Times New Roman" w:cs="Times New Roman"/>
          <w:b/>
        </w:rPr>
        <w:t xml:space="preserve"> mėnes</w:t>
      </w:r>
      <w:r w:rsidR="00E5487F">
        <w:rPr>
          <w:rFonts w:ascii="Times New Roman" w:hAnsi="Times New Roman" w:cs="Times New Roman"/>
          <w:b/>
        </w:rPr>
        <w:t>į</w:t>
      </w:r>
      <w:r w:rsidRPr="007935E9">
        <w:rPr>
          <w:rFonts w:ascii="Times New Roman" w:hAnsi="Times New Roman" w:cs="Times New Roman"/>
        </w:rPr>
        <w:t xml:space="preserve"> nuo pirkimo sutarties įsigaliojimo dienos.</w:t>
      </w:r>
    </w:p>
    <w:p w14:paraId="3D774E10" w14:textId="77777777" w:rsidR="00BE2A08" w:rsidRPr="007935E9" w:rsidRDefault="00BE2A08" w:rsidP="00F11BF6">
      <w:pPr>
        <w:pStyle w:val="ListParagraph"/>
        <w:numPr>
          <w:ilvl w:val="0"/>
          <w:numId w:val="32"/>
        </w:numPr>
        <w:tabs>
          <w:tab w:val="left" w:pos="567"/>
        </w:tabs>
        <w:spacing w:after="0"/>
        <w:ind w:left="0" w:firstLine="0"/>
        <w:jc w:val="both"/>
        <w:rPr>
          <w:rFonts w:ascii="Times New Roman" w:hAnsi="Times New Roman" w:cs="Times New Roman"/>
        </w:rPr>
      </w:pPr>
      <w:r w:rsidRPr="007935E9">
        <w:rPr>
          <w:rFonts w:ascii="Times New Roman" w:hAnsi="Times New Roman" w:cs="Times New Roman"/>
        </w:rPr>
        <w:t>Kartu su Įranga turi būti pateikiama naudojimosi instrukcija (Lietuvių arba anglų kalba) bei kita prašoma dokumentacija.</w:t>
      </w:r>
    </w:p>
    <w:p w14:paraId="24FA8060" w14:textId="7837BC25" w:rsidR="00BE2A08" w:rsidRPr="00ED469F" w:rsidRDefault="00BE2A08" w:rsidP="00F11BF6">
      <w:pPr>
        <w:pStyle w:val="ListParagraph"/>
        <w:numPr>
          <w:ilvl w:val="0"/>
          <w:numId w:val="32"/>
        </w:numPr>
        <w:tabs>
          <w:tab w:val="left" w:pos="567"/>
        </w:tabs>
        <w:spacing w:after="0"/>
        <w:ind w:left="0" w:firstLine="0"/>
        <w:jc w:val="both"/>
        <w:rPr>
          <w:rFonts w:ascii="Times New Roman" w:hAnsi="Times New Roman" w:cs="Times New Roman"/>
        </w:rPr>
      </w:pPr>
      <w:r w:rsidRPr="00ED469F">
        <w:rPr>
          <w:rFonts w:ascii="Times New Roman" w:hAnsi="Times New Roman" w:cs="Times New Roman"/>
        </w:rPr>
        <w:t xml:space="preserve">Įrangai (įskaitant jos sudėtines/komplektuojamas dalis) turi būti suteikiama garantija ne trumpesniam </w:t>
      </w:r>
      <w:r w:rsidRPr="00ED469F">
        <w:rPr>
          <w:rFonts w:ascii="Times New Roman" w:hAnsi="Times New Roman" w:cs="Times New Roman"/>
          <w:u w:val="single"/>
        </w:rPr>
        <w:t xml:space="preserve">kaip </w:t>
      </w:r>
      <w:r w:rsidR="00E5487F">
        <w:rPr>
          <w:rFonts w:ascii="Times New Roman" w:hAnsi="Times New Roman" w:cs="Times New Roman"/>
          <w:b/>
          <w:u w:val="single"/>
        </w:rPr>
        <w:t>24</w:t>
      </w:r>
      <w:r w:rsidRPr="00ED469F">
        <w:rPr>
          <w:rFonts w:ascii="Times New Roman" w:hAnsi="Times New Roman" w:cs="Times New Roman"/>
          <w:b/>
          <w:u w:val="single"/>
        </w:rPr>
        <w:t xml:space="preserve"> mėnesių terminui</w:t>
      </w:r>
      <w:r w:rsidRPr="00ED469F">
        <w:rPr>
          <w:rFonts w:ascii="Times New Roman" w:hAnsi="Times New Roman" w:cs="Times New Roman"/>
          <w:u w:val="single"/>
        </w:rPr>
        <w:t xml:space="preserve"> nuo perdavimo-priėmimo akto pasirašymo dienos</w:t>
      </w:r>
      <w:r w:rsidRPr="00ED469F">
        <w:rPr>
          <w:rFonts w:ascii="Times New Roman" w:hAnsi="Times New Roman" w:cs="Times New Roman"/>
        </w:rPr>
        <w:t>.</w:t>
      </w:r>
    </w:p>
    <w:p w14:paraId="11DE2E44" w14:textId="5F8CF7D7" w:rsidR="009D193F" w:rsidRPr="00362E37" w:rsidRDefault="003103E6" w:rsidP="00F11BF6">
      <w:pPr>
        <w:pStyle w:val="ListParagraph"/>
        <w:numPr>
          <w:ilvl w:val="0"/>
          <w:numId w:val="32"/>
        </w:numPr>
        <w:tabs>
          <w:tab w:val="left" w:pos="567"/>
        </w:tabs>
        <w:spacing w:after="0"/>
        <w:ind w:left="0" w:firstLine="0"/>
        <w:jc w:val="both"/>
        <w:rPr>
          <w:rFonts w:ascii="Times New Roman" w:hAnsi="Times New Roman" w:cs="Times New Roman"/>
        </w:rPr>
      </w:pPr>
      <w:r w:rsidRPr="00ED469F">
        <w:rPr>
          <w:rFonts w:ascii="Times New Roman" w:hAnsi="Times New Roman" w:cs="Times New Roman"/>
          <w:color w:val="000000" w:themeColor="text1"/>
        </w:rPr>
        <w:t>Tiekėjas kartu su pasiūlymu turi pateikti gamintojo parengtus katalogus (.pdf formatu) lietuvių arba anglų kalbomis arba pateikti nuorodą į įrangos aprašymą gamintojo svetainėje į konkretų įrenginį (jo tikslų kodą ir (ar) modelį) su jo parametrais. Jei gamintojo kataloge ar internetinėje svetainėje neišsamiai atsispindi siūlomos Įrangos atitikimas techninės specifikacijos reikalavimams tiekėjas gali pateikti siūlomos Įrangos išsamius techninių charakteristikų aprašymus. Anglų kalba pateiktose techninių charakteristikų aprašymuose tiekėjas turi grafiškai nurodyti (t. y. pastebimai pažymėti – spalvotai markiruoti ir (ar) nurodyti rodyklėmis, ir (ar)  pabraukti) konkrečias teikiamų dokumentų vietas, kur aprašomos reikalaujamų techninių charakteristikų reikšmės, reikalinga įrašyti, kurį techninių reikalavimų punktą jos atitinka.</w:t>
      </w:r>
      <w:r w:rsidRPr="00ED469F">
        <w:rPr>
          <w:rFonts w:ascii="Times New Roman" w:hAnsi="Times New Roman" w:cs="Times New Roman"/>
          <w:sz w:val="24"/>
          <w:szCs w:val="24"/>
        </w:rPr>
        <w:t xml:space="preserve"> </w:t>
      </w:r>
    </w:p>
    <w:p w14:paraId="3E0CDABB" w14:textId="0E3019CB" w:rsidR="00362E37" w:rsidRDefault="00362E37" w:rsidP="00362E37">
      <w:pPr>
        <w:pStyle w:val="ListParagraph"/>
        <w:tabs>
          <w:tab w:val="left" w:pos="567"/>
        </w:tabs>
        <w:spacing w:after="0"/>
        <w:ind w:left="0"/>
        <w:jc w:val="both"/>
        <w:rPr>
          <w:rFonts w:ascii="Times New Roman" w:hAnsi="Times New Roman" w:cs="Times New Roman"/>
          <w:sz w:val="24"/>
          <w:szCs w:val="24"/>
        </w:rPr>
      </w:pPr>
    </w:p>
    <w:p w14:paraId="665A3CC3" w14:textId="24B053A4" w:rsidR="00362E37" w:rsidRPr="00F971C4" w:rsidRDefault="00362E37" w:rsidP="00362E37">
      <w:pPr>
        <w:pStyle w:val="ListParagraph"/>
        <w:tabs>
          <w:tab w:val="left" w:pos="567"/>
        </w:tabs>
        <w:spacing w:after="0"/>
        <w:ind w:left="0"/>
        <w:jc w:val="both"/>
        <w:rPr>
          <w:rFonts w:ascii="Times New Roman" w:hAnsi="Times New Roman" w:cs="Times New Roman"/>
          <w:b/>
          <w:bCs/>
          <w:sz w:val="24"/>
          <w:szCs w:val="24"/>
        </w:rPr>
      </w:pPr>
      <w:r w:rsidRPr="00F971C4">
        <w:rPr>
          <w:rFonts w:ascii="Times New Roman" w:hAnsi="Times New Roman" w:cs="Times New Roman"/>
          <w:b/>
          <w:bCs/>
          <w:sz w:val="24"/>
          <w:szCs w:val="24"/>
        </w:rPr>
        <w:t>Perkamos įrangos techninis pagrindimas</w:t>
      </w:r>
      <w:r w:rsidR="00F971C4">
        <w:rPr>
          <w:rFonts w:ascii="Times New Roman" w:hAnsi="Times New Roman" w:cs="Times New Roman"/>
          <w:b/>
          <w:bCs/>
          <w:sz w:val="24"/>
          <w:szCs w:val="24"/>
        </w:rPr>
        <w:t>:</w:t>
      </w:r>
    </w:p>
    <w:p w14:paraId="4595661E" w14:textId="0F7B6BD6" w:rsidR="00362E37" w:rsidRDefault="00362E37" w:rsidP="00362E37">
      <w:pPr>
        <w:pStyle w:val="ListParagraph"/>
        <w:tabs>
          <w:tab w:val="left" w:pos="567"/>
        </w:tabs>
        <w:spacing w:after="0"/>
        <w:ind w:left="0"/>
        <w:jc w:val="both"/>
        <w:rPr>
          <w:rFonts w:ascii="Times New Roman" w:hAnsi="Times New Roman" w:cs="Times New Roman"/>
          <w:sz w:val="24"/>
          <w:szCs w:val="24"/>
        </w:rPr>
      </w:pPr>
    </w:p>
    <w:p w14:paraId="3B48E0D6" w14:textId="67B4EE12" w:rsidR="00362E37" w:rsidRPr="00362E37" w:rsidRDefault="00362E37" w:rsidP="00362E37">
      <w:pPr>
        <w:pStyle w:val="ListParagraph"/>
        <w:tabs>
          <w:tab w:val="left" w:pos="567"/>
        </w:tabs>
        <w:spacing w:after="0"/>
        <w:ind w:left="0"/>
        <w:jc w:val="both"/>
        <w:rPr>
          <w:rFonts w:ascii="Times New Roman" w:hAnsi="Times New Roman" w:cs="Times New Roman"/>
          <w:color w:val="000000" w:themeColor="text1"/>
        </w:rPr>
      </w:pPr>
      <w:r w:rsidRPr="00362E37">
        <w:rPr>
          <w:rFonts w:ascii="Times New Roman" w:hAnsi="Times New Roman" w:cs="Times New Roman"/>
          <w:color w:val="000000" w:themeColor="text1"/>
        </w:rPr>
        <w:t>Perkančioji organizacija šiuo metu eksploatuoja du skaitmeninių nivelyrų Trimble Dini (0.3) komplektus su kodinėmis matuoklėmis LD13. Ši įranga yra naudojama vykdant Lietuvos valstybinio vertikaliojo pirmos klasės tinklo patikslinamuosius matavimų darbus, todėl būtina užtikrinti duomenų tikslumą, vienodą metodiką ir operatyvumą. Atsižvelgiant į atliekamų darbų apimtis ir organizavimo praktiką, matavimai dažnai vykdomi vienu metu keliomis komandomis su keliais prietaisų komplektais. Tam, kad visi matuotojai galėtų dirbti vienu metu pagal tą pačią metodiką, reikalingi papildomi tokio paties tipo komplektai, kad visi naudojami prietaisai ir matuoklės būtų vienodi. Reikalavimas įsigyti tokius pačius (arba pilnai suderinamus) komplektus grindžiamas techninėmis ir eksploatacinėmis priežastimis:</w:t>
      </w:r>
    </w:p>
    <w:p w14:paraId="75E63314"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Suderinamumas su turima įranga: Trimble Dini (0.3) nivelyras yra pritaikytas darbui su kodinėmis matuoklėmis LD13 ir jų kodų nuskaitymo principu. Naudojant skirtingų gamintojų ar skirtingų sistemų nivelyrus / matuokles, kyla suderinamumo, nuskaitymo, tikslumo ir duomenų formato skirtumų rizika.</w:t>
      </w:r>
    </w:p>
    <w:p w14:paraId="1B426F18"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lastRenderedPageBreak/>
        <w:t>Vienoda matavimo metodika ir rezultatų palyginamumas: atliekant matavimus keliomis komandomis vienu metu, būtina užtikrinti, kad prietaisų skaitymo algoritmai, matavimo procedūros, paklaidų charakteristikos ir rezultatai būtų kuo labiau vienodi, kad sumažėtų sisteminių skirtumų ir interpretavimo klaidų tikimybė.</w:t>
      </w:r>
    </w:p>
    <w:p w14:paraId="5EACA3B0"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Klaidų prevencija ir kokybės užtikrinimas: turint vienodus prietaisų komplektus, mažėja rizika netyčia supainioti matuokles, pritaikyti netinkamas nustatymų schemas, gauti nevienodo formato duomenis ar taikyti skirtingas korekcijas.</w:t>
      </w:r>
    </w:p>
    <w:p w14:paraId="20108B14"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Vienodas apmokymas ir darbo organizavimas: naudojant identišką įrangą, visi darbuotojai dirba pagal tą pačią vartotojo sąsają, nustatymus ir procedūras, sumažėja mokymų kaštai ir klaidų dėl skirtingos įrangos tikimybė.</w:t>
      </w:r>
    </w:p>
    <w:p w14:paraId="35B44693"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Eksploatacijos ir aptarnavimo efektyvumas: vienoda įranga leidžia racionaliau valdyti atsargines dalis, baterijas/įkroviklius, periodines patikras/kalibravimus, servisą bei mažina prastovų riziką.</w:t>
      </w:r>
    </w:p>
    <w:p w14:paraId="600433BE" w14:textId="77777777" w:rsidR="00362E37" w:rsidRPr="00F26ACD" w:rsidRDefault="00362E37" w:rsidP="00362E37">
      <w:pPr>
        <w:pStyle w:val="ListParagraph"/>
        <w:tabs>
          <w:tab w:val="left" w:pos="567"/>
        </w:tabs>
        <w:spacing w:after="0"/>
        <w:ind w:left="0"/>
        <w:jc w:val="both"/>
        <w:rPr>
          <w:rFonts w:ascii="Times New Roman" w:hAnsi="Times New Roman" w:cs="Times New Roman"/>
          <w:color w:val="000000" w:themeColor="text1"/>
        </w:rPr>
      </w:pPr>
      <w:r w:rsidRPr="00F26ACD">
        <w:rPr>
          <w:rFonts w:ascii="Times New Roman" w:hAnsi="Times New Roman" w:cs="Times New Roman"/>
          <w:color w:val="000000" w:themeColor="text1"/>
        </w:rPr>
        <w:t xml:space="preserve">Perkančioji organizacija naudoja turimą programinę įrangą, kurios yra pritaikytos Trimble Dini </w:t>
      </w:r>
      <w:r w:rsidRPr="00362E37">
        <w:rPr>
          <w:rFonts w:ascii="Times New Roman" w:hAnsi="Times New Roman" w:cs="Times New Roman"/>
          <w:color w:val="000000" w:themeColor="text1"/>
        </w:rPr>
        <w:t xml:space="preserve">(0.3) </w:t>
      </w:r>
      <w:r w:rsidRPr="00F26ACD">
        <w:rPr>
          <w:rFonts w:ascii="Times New Roman" w:hAnsi="Times New Roman" w:cs="Times New Roman"/>
          <w:color w:val="000000" w:themeColor="text1"/>
        </w:rPr>
        <w:t>nivelyro duomenų nuskaitymui, importui, apdorojimui, archyvavimui ir ataskaitų formavimui (pvz., specifiniai failų formatai, šablonai, nustatymų profiliai, duomenų struktūros, automatinės ataskaitos).</w:t>
      </w:r>
    </w:p>
    <w:p w14:paraId="1C41DEA9" w14:textId="77777777" w:rsidR="00362E37" w:rsidRPr="00F26ACD" w:rsidRDefault="00362E37" w:rsidP="00362E37">
      <w:pPr>
        <w:pStyle w:val="ListParagraph"/>
        <w:tabs>
          <w:tab w:val="left" w:pos="567"/>
        </w:tabs>
        <w:spacing w:after="0"/>
        <w:ind w:left="0"/>
        <w:jc w:val="both"/>
        <w:rPr>
          <w:rFonts w:ascii="Times New Roman" w:hAnsi="Times New Roman" w:cs="Times New Roman"/>
          <w:color w:val="000000" w:themeColor="text1"/>
        </w:rPr>
      </w:pPr>
      <w:r w:rsidRPr="00F26ACD">
        <w:rPr>
          <w:rFonts w:ascii="Times New Roman" w:hAnsi="Times New Roman" w:cs="Times New Roman"/>
          <w:color w:val="000000" w:themeColor="text1"/>
        </w:rPr>
        <w:t>Įsigijus kitokio gamintojo ar kitos sistemos nivelyrą / matuokles, būtų tikėtina, kad:</w:t>
      </w:r>
    </w:p>
    <w:p w14:paraId="2607BCAF" w14:textId="77777777" w:rsidR="00362E37" w:rsidRPr="00F26ACD" w:rsidRDefault="00362E37" w:rsidP="00362E37">
      <w:pPr>
        <w:pStyle w:val="ListParagraph"/>
        <w:numPr>
          <w:ilvl w:val="0"/>
          <w:numId w:val="49"/>
        </w:numPr>
        <w:spacing w:after="0"/>
        <w:jc w:val="both"/>
        <w:rPr>
          <w:rFonts w:ascii="Times New Roman" w:hAnsi="Times New Roman" w:cs="Times New Roman"/>
          <w:color w:val="000000" w:themeColor="text1"/>
        </w:rPr>
      </w:pPr>
      <w:r w:rsidRPr="00F26ACD">
        <w:rPr>
          <w:rFonts w:ascii="Times New Roman" w:hAnsi="Times New Roman" w:cs="Times New Roman"/>
          <w:color w:val="000000" w:themeColor="text1"/>
        </w:rPr>
        <w:t>duomenys būtų generuojami kitais formatais arba su kitokia struktūra,</w:t>
      </w:r>
    </w:p>
    <w:p w14:paraId="11DE3D66" w14:textId="77777777" w:rsidR="00362E37" w:rsidRPr="00F26ACD" w:rsidRDefault="00362E37" w:rsidP="00362E37">
      <w:pPr>
        <w:pStyle w:val="ListParagraph"/>
        <w:numPr>
          <w:ilvl w:val="0"/>
          <w:numId w:val="49"/>
        </w:numPr>
        <w:spacing w:after="0"/>
        <w:jc w:val="both"/>
        <w:rPr>
          <w:rFonts w:ascii="Times New Roman" w:hAnsi="Times New Roman" w:cs="Times New Roman"/>
          <w:color w:val="000000" w:themeColor="text1"/>
        </w:rPr>
      </w:pPr>
      <w:r w:rsidRPr="00F26ACD">
        <w:rPr>
          <w:rFonts w:ascii="Times New Roman" w:hAnsi="Times New Roman" w:cs="Times New Roman"/>
          <w:color w:val="000000" w:themeColor="text1"/>
        </w:rPr>
        <w:t>reikėtų papildomo programinio pritaikymo (konverterių, papildinių, integracijų) arba naujų licencijų,</w:t>
      </w:r>
    </w:p>
    <w:p w14:paraId="15E631E6" w14:textId="77777777" w:rsidR="00362E37" w:rsidRPr="00F26ACD" w:rsidRDefault="00362E37" w:rsidP="00362E37">
      <w:pPr>
        <w:pStyle w:val="ListParagraph"/>
        <w:numPr>
          <w:ilvl w:val="0"/>
          <w:numId w:val="49"/>
        </w:numPr>
        <w:spacing w:after="0"/>
        <w:jc w:val="both"/>
        <w:rPr>
          <w:rFonts w:ascii="Times New Roman" w:hAnsi="Times New Roman" w:cs="Times New Roman"/>
          <w:color w:val="000000" w:themeColor="text1"/>
        </w:rPr>
      </w:pPr>
      <w:r w:rsidRPr="00F26ACD">
        <w:rPr>
          <w:rFonts w:ascii="Times New Roman" w:hAnsi="Times New Roman" w:cs="Times New Roman"/>
          <w:color w:val="000000" w:themeColor="text1"/>
        </w:rPr>
        <w:t>reikėtų perkurti vidines darbo procedūras ir šablonus, apmokyti darbuotojus,</w:t>
      </w:r>
    </w:p>
    <w:p w14:paraId="3B14EEBD" w14:textId="77777777" w:rsidR="00362E37" w:rsidRPr="00F26ACD" w:rsidRDefault="00362E37" w:rsidP="00362E37">
      <w:pPr>
        <w:pStyle w:val="ListParagraph"/>
        <w:numPr>
          <w:ilvl w:val="0"/>
          <w:numId w:val="49"/>
        </w:numPr>
        <w:spacing w:after="0"/>
        <w:jc w:val="both"/>
        <w:rPr>
          <w:rFonts w:ascii="Times New Roman" w:hAnsi="Times New Roman" w:cs="Times New Roman"/>
          <w:color w:val="000000" w:themeColor="text1"/>
        </w:rPr>
      </w:pPr>
      <w:r w:rsidRPr="00F26ACD">
        <w:rPr>
          <w:rFonts w:ascii="Times New Roman" w:hAnsi="Times New Roman" w:cs="Times New Roman"/>
          <w:color w:val="000000" w:themeColor="text1"/>
        </w:rPr>
        <w:t>padidėtų duomenų apdorojimo klaidų ir nesuderinamumo rizika, taip pat atsirastų papildomos laiko ir finansinės sąnaudos.</w:t>
      </w:r>
    </w:p>
    <w:p w14:paraId="2D17AC9E" w14:textId="77777777" w:rsidR="00362E37" w:rsidRPr="00F26ACD" w:rsidRDefault="00362E37" w:rsidP="00362E37">
      <w:pPr>
        <w:pStyle w:val="ListParagraph"/>
        <w:tabs>
          <w:tab w:val="left" w:pos="567"/>
        </w:tabs>
        <w:spacing w:after="0"/>
        <w:ind w:left="0"/>
        <w:jc w:val="both"/>
        <w:rPr>
          <w:rFonts w:ascii="Times New Roman" w:hAnsi="Times New Roman" w:cs="Times New Roman"/>
          <w:color w:val="000000" w:themeColor="text1"/>
        </w:rPr>
      </w:pPr>
      <w:r w:rsidRPr="00F26ACD">
        <w:rPr>
          <w:rFonts w:ascii="Times New Roman" w:hAnsi="Times New Roman" w:cs="Times New Roman"/>
          <w:color w:val="000000" w:themeColor="text1"/>
        </w:rPr>
        <w:t>Todėl reikalavimas įsigyti tokį patį (arba pilnai suderinamą su turima įranga) Trimble Dini komplektą su LD13 kodinėmis matuoklėmis yra pagrįstas ir tuo, kad turima programinė įranga ir esami duomenų apdorojimo procesai jau yra pritaikyti būtent šiai matavimo sistemai, o alternatyvų įsigijimas sukeltų neproporcingas papildomas sąnaudas ir rizikas.</w:t>
      </w:r>
    </w:p>
    <w:p w14:paraId="0045E8B8" w14:textId="77777777" w:rsidR="00362E37" w:rsidRPr="00362E37" w:rsidRDefault="00362E37" w:rsidP="00362E37">
      <w:pPr>
        <w:pStyle w:val="ListParagraph"/>
        <w:tabs>
          <w:tab w:val="left" w:pos="567"/>
        </w:tabs>
        <w:spacing w:after="0"/>
        <w:ind w:left="0"/>
        <w:jc w:val="both"/>
        <w:rPr>
          <w:rFonts w:ascii="Times New Roman" w:hAnsi="Times New Roman" w:cs="Times New Roman"/>
          <w:color w:val="000000" w:themeColor="text1"/>
        </w:rPr>
      </w:pPr>
      <w:r w:rsidRPr="00362E37">
        <w:rPr>
          <w:rFonts w:ascii="Times New Roman" w:hAnsi="Times New Roman" w:cs="Times New Roman"/>
          <w:color w:val="000000" w:themeColor="text1"/>
        </w:rPr>
        <w:t>Alternatyva – įsigyti kitokio tipo nivelyrą ar kitokias kodines matuokles – formaliai galėtų būti įmanoma, tačiau praktikoje tai reikštų papildomas sąnaudas ir rizikas:</w:t>
      </w:r>
    </w:p>
    <w:p w14:paraId="14FD7A9E"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reikėtų papildomų suderinamų matuoklių, galimai kitos programinės įrangos / duomenų apdorojimo sprendimų,</w:t>
      </w:r>
    </w:p>
    <w:p w14:paraId="5B55B379"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didėtų darbuotojų mokymų ir procesų derinimo poreikis,</w:t>
      </w:r>
    </w:p>
    <w:p w14:paraId="01D31A62"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išaugtų rezultatų nevienodumo ir kokybės neatitikčių rizika,</w:t>
      </w:r>
    </w:p>
    <w:p w14:paraId="1AA7DD19" w14:textId="77777777" w:rsidR="00362E37" w:rsidRPr="00362E37" w:rsidRDefault="00362E37" w:rsidP="00362E37">
      <w:pPr>
        <w:pStyle w:val="ListParagraph"/>
        <w:numPr>
          <w:ilvl w:val="0"/>
          <w:numId w:val="49"/>
        </w:numPr>
        <w:spacing w:after="0"/>
        <w:jc w:val="both"/>
        <w:rPr>
          <w:rFonts w:ascii="Times New Roman" w:hAnsi="Times New Roman" w:cs="Times New Roman"/>
          <w:color w:val="000000" w:themeColor="text1"/>
        </w:rPr>
      </w:pPr>
      <w:r w:rsidRPr="00362E37">
        <w:rPr>
          <w:rFonts w:ascii="Times New Roman" w:hAnsi="Times New Roman" w:cs="Times New Roman"/>
          <w:color w:val="000000" w:themeColor="text1"/>
        </w:rPr>
        <w:t>iš esmės būtų kuriama antra, lygiagreti matavimo sistema, kuri neatitinka racionalaus turimų išteklių panaudojimo principo.</w:t>
      </w:r>
    </w:p>
    <w:p w14:paraId="34D9C41A" w14:textId="77777777" w:rsidR="00362E37" w:rsidRPr="00362E37" w:rsidRDefault="00362E37" w:rsidP="00362E37">
      <w:pPr>
        <w:pStyle w:val="ListParagraph"/>
        <w:tabs>
          <w:tab w:val="left" w:pos="567"/>
        </w:tabs>
        <w:spacing w:after="0"/>
        <w:ind w:left="0"/>
        <w:jc w:val="both"/>
        <w:rPr>
          <w:rFonts w:ascii="Times New Roman" w:hAnsi="Times New Roman" w:cs="Times New Roman"/>
          <w:color w:val="000000" w:themeColor="text1"/>
        </w:rPr>
      </w:pPr>
      <w:r w:rsidRPr="00362E37">
        <w:rPr>
          <w:rFonts w:ascii="Times New Roman" w:hAnsi="Times New Roman" w:cs="Times New Roman"/>
          <w:color w:val="000000" w:themeColor="text1"/>
        </w:rPr>
        <w:t>Todėl reikalavimas įsigyti tokį patį (arba pilnai suderinamą) komplektą yra proporcingas siekiamam tikslui – užtikrinti matavimų kokybę, suderinamumą su turima įranga ir efektyvų darbų organizavimą.</w:t>
      </w:r>
    </w:p>
    <w:p w14:paraId="2144F6E2" w14:textId="77777777" w:rsidR="00362E37" w:rsidRPr="00362E37" w:rsidRDefault="00362E37" w:rsidP="00362E37">
      <w:pPr>
        <w:pStyle w:val="ListParagraph"/>
        <w:tabs>
          <w:tab w:val="left" w:pos="567"/>
        </w:tabs>
        <w:spacing w:after="0"/>
        <w:ind w:left="0"/>
        <w:jc w:val="both"/>
        <w:rPr>
          <w:rFonts w:ascii="Times New Roman" w:hAnsi="Times New Roman" w:cs="Times New Roman"/>
          <w:color w:val="000000" w:themeColor="text1"/>
        </w:rPr>
      </w:pPr>
      <w:r w:rsidRPr="00362E37">
        <w:rPr>
          <w:rFonts w:ascii="Times New Roman" w:hAnsi="Times New Roman" w:cs="Times New Roman"/>
          <w:color w:val="000000" w:themeColor="text1"/>
        </w:rPr>
        <w:t>Atsižvelgiant į tai, kad Perkančioji organizacija jau naudoja du Trimble Dini (0.3) komplektus su LD13 kodinėmis matuoklėmis ir matavimai vykdomi vienu metu keliomis komandomis, yra objektyvus poreikis įsigyti tokį patį nivelyro komplektą, siekiant užtikrinti suderinamumą, rezultatų palyginamumą, darbo organizavimo efektyvumą ir matavimų kokybę.</w:t>
      </w:r>
    </w:p>
    <w:p w14:paraId="66676309" w14:textId="77777777" w:rsidR="00263B2F" w:rsidRDefault="00BE2A08" w:rsidP="00F11BF6">
      <w:pPr>
        <w:spacing w:after="0"/>
        <w:ind w:firstLine="851"/>
        <w:jc w:val="both"/>
        <w:rPr>
          <w:rFonts w:ascii="Times New Roman" w:hAnsi="Times New Roman" w:cs="Times New Roman"/>
          <w:i/>
          <w:iCs/>
          <w:sz w:val="22"/>
          <w:szCs w:val="22"/>
        </w:rPr>
      </w:pPr>
      <w:r w:rsidRPr="00696BCB">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738BDF0B" w14:textId="2B8347D4" w:rsidR="00AE5BCE" w:rsidRDefault="00AE5BCE" w:rsidP="00F11BF6">
      <w:pPr>
        <w:spacing w:after="0"/>
        <w:ind w:firstLine="851"/>
        <w:jc w:val="both"/>
        <w:rPr>
          <w:rFonts w:ascii="Times New Roman" w:hAnsi="Times New Roman" w:cs="Times New Roman"/>
          <w:i/>
          <w:iCs/>
          <w:sz w:val="22"/>
          <w:szCs w:val="22"/>
        </w:rPr>
      </w:pPr>
      <w:r>
        <w:rPr>
          <w:rFonts w:ascii="Times New Roman" w:hAnsi="Times New Roman" w:cs="Times New Roman"/>
          <w:i/>
          <w:iCs/>
          <w:sz w:val="22"/>
          <w:szCs w:val="22"/>
        </w:rPr>
        <w:br w:type="page"/>
      </w:r>
    </w:p>
    <w:p w14:paraId="57F8A646" w14:textId="77777777" w:rsidR="00BE2A08" w:rsidRPr="007935E9" w:rsidRDefault="00BE2A08" w:rsidP="00263B2F">
      <w:pPr>
        <w:spacing w:after="0"/>
        <w:rPr>
          <w:rFonts w:ascii="Times New Roman" w:hAnsi="Times New Roman" w:cs="Times New Roman"/>
          <w:sz w:val="22"/>
          <w:szCs w:val="22"/>
        </w:rPr>
      </w:pPr>
      <w:r w:rsidRPr="007935E9">
        <w:rPr>
          <w:rFonts w:ascii="Times New Roman" w:hAnsi="Times New Roman" w:cs="Times New Roman"/>
          <w:sz w:val="22"/>
          <w:szCs w:val="22"/>
        </w:rPr>
        <w:lastRenderedPageBreak/>
        <w:t>1 lentelė. Reikalavimai įrangos techniniams parametrams</w:t>
      </w:r>
    </w:p>
    <w:tbl>
      <w:tblPr>
        <w:tblW w:w="9923"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678"/>
        <w:gridCol w:w="4536"/>
      </w:tblGrid>
      <w:tr w:rsidR="00924EAF" w:rsidRPr="007935E9" w14:paraId="33778F85" w14:textId="77777777" w:rsidTr="00263B2F">
        <w:trPr>
          <w:trHeight w:val="770"/>
          <w:tblHeader/>
        </w:trPr>
        <w:tc>
          <w:tcPr>
            <w:tcW w:w="709" w:type="dxa"/>
            <w:tcBorders>
              <w:top w:val="single" w:sz="4" w:space="0" w:color="auto"/>
              <w:left w:val="single" w:sz="4" w:space="0" w:color="auto"/>
              <w:right w:val="single" w:sz="4" w:space="0" w:color="auto"/>
            </w:tcBorders>
            <w:shd w:val="clear" w:color="auto" w:fill="E6E6E6"/>
            <w:vAlign w:val="center"/>
          </w:tcPr>
          <w:p w14:paraId="790FC03D" w14:textId="77777777" w:rsidR="00BE2A08" w:rsidRPr="007935E9" w:rsidRDefault="00BE2A08" w:rsidP="001A0B09">
            <w:pPr>
              <w:jc w:val="center"/>
              <w:rPr>
                <w:rFonts w:ascii="Times New Roman" w:hAnsi="Times New Roman" w:cs="Times New Roman"/>
                <w:b/>
                <w:bCs/>
                <w:i/>
                <w:iCs/>
                <w:sz w:val="22"/>
                <w:szCs w:val="22"/>
              </w:rPr>
            </w:pPr>
            <w:r w:rsidRPr="007935E9">
              <w:rPr>
                <w:rFonts w:ascii="Times New Roman" w:hAnsi="Times New Roman" w:cs="Times New Roman"/>
                <w:b/>
                <w:bCs/>
                <w:i/>
                <w:iCs/>
                <w:sz w:val="22"/>
                <w:szCs w:val="22"/>
              </w:rPr>
              <w:t>Eil.</w:t>
            </w:r>
          </w:p>
          <w:p w14:paraId="6C4EEB2E" w14:textId="77777777" w:rsidR="00BE2A08" w:rsidRPr="007935E9" w:rsidRDefault="00BE2A08" w:rsidP="001A0B09">
            <w:pPr>
              <w:jc w:val="center"/>
              <w:rPr>
                <w:rFonts w:ascii="Times New Roman" w:hAnsi="Times New Roman" w:cs="Times New Roman"/>
                <w:b/>
                <w:bCs/>
                <w:i/>
                <w:iCs/>
                <w:color w:val="FF0000"/>
                <w:sz w:val="22"/>
                <w:szCs w:val="22"/>
              </w:rPr>
            </w:pPr>
            <w:r w:rsidRPr="007935E9">
              <w:rPr>
                <w:rFonts w:ascii="Times New Roman" w:hAnsi="Times New Roman" w:cs="Times New Roman"/>
                <w:b/>
                <w:bCs/>
                <w:i/>
                <w:iCs/>
                <w:sz w:val="22"/>
                <w:szCs w:val="22"/>
              </w:rPr>
              <w:t>Nr.</w:t>
            </w:r>
          </w:p>
        </w:tc>
        <w:tc>
          <w:tcPr>
            <w:tcW w:w="4678" w:type="dxa"/>
            <w:tcBorders>
              <w:top w:val="single" w:sz="4" w:space="0" w:color="auto"/>
              <w:left w:val="single" w:sz="4" w:space="0" w:color="auto"/>
              <w:right w:val="single" w:sz="4" w:space="0" w:color="auto"/>
            </w:tcBorders>
            <w:shd w:val="clear" w:color="auto" w:fill="E6E6E6"/>
            <w:vAlign w:val="center"/>
          </w:tcPr>
          <w:p w14:paraId="2AA129D7" w14:textId="77777777" w:rsidR="00BE2A08" w:rsidRPr="007935E9" w:rsidRDefault="00BE2A08" w:rsidP="001A0B09">
            <w:pPr>
              <w:jc w:val="center"/>
              <w:rPr>
                <w:rFonts w:ascii="Times New Roman" w:hAnsi="Times New Roman" w:cs="Times New Roman"/>
                <w:sz w:val="22"/>
                <w:szCs w:val="22"/>
              </w:rPr>
            </w:pPr>
            <w:r w:rsidRPr="007935E9">
              <w:rPr>
                <w:rFonts w:ascii="Times New Roman" w:eastAsia="Times New Roman" w:hAnsi="Times New Roman" w:cs="Times New Roman"/>
                <w:b/>
                <w:bCs/>
                <w:i/>
                <w:iCs/>
              </w:rPr>
              <w:t>Reikalaujamos techninės charakteristikos</w:t>
            </w:r>
            <w:bookmarkStart w:id="2" w:name="_Hlk152062021"/>
            <w:r w:rsidRPr="007935E9">
              <w:rPr>
                <w:rFonts w:ascii="Times New Roman" w:eastAsia="Times New Roman" w:hAnsi="Times New Roman" w:cs="Times New Roman"/>
                <w:b/>
                <w:bCs/>
                <w:i/>
                <w:iCs/>
              </w:rPr>
              <w:t>/parametrai ir kiti reikalavimai</w:t>
            </w:r>
            <w:bookmarkEnd w:id="2"/>
          </w:p>
        </w:tc>
        <w:tc>
          <w:tcPr>
            <w:tcW w:w="4536" w:type="dxa"/>
            <w:tcBorders>
              <w:top w:val="single" w:sz="4" w:space="0" w:color="auto"/>
              <w:left w:val="single" w:sz="4" w:space="0" w:color="auto"/>
              <w:right w:val="single" w:sz="4" w:space="0" w:color="auto"/>
            </w:tcBorders>
            <w:shd w:val="clear" w:color="auto" w:fill="E6E6E6"/>
            <w:vAlign w:val="center"/>
          </w:tcPr>
          <w:p w14:paraId="49C37FC9" w14:textId="2B469CE8" w:rsidR="001A0B09" w:rsidRPr="007935E9" w:rsidRDefault="001A0B09" w:rsidP="000F4B83">
            <w:pPr>
              <w:spacing w:after="0" w:line="240" w:lineRule="auto"/>
              <w:jc w:val="center"/>
              <w:rPr>
                <w:rFonts w:ascii="Times New Roman" w:hAnsi="Times New Roman" w:cs="Times New Roman"/>
                <w:b/>
                <w:bCs/>
                <w:i/>
                <w:iCs/>
              </w:rPr>
            </w:pPr>
            <w:r w:rsidRPr="007935E9">
              <w:rPr>
                <w:rFonts w:ascii="Times New Roman" w:hAnsi="Times New Roman" w:cs="Times New Roman"/>
                <w:b/>
                <w:bCs/>
                <w:i/>
                <w:iCs/>
              </w:rPr>
              <w:t>Tiekėjo siūlomos įrangos</w:t>
            </w:r>
            <w:r w:rsidR="000F4B83" w:rsidRPr="007935E9">
              <w:rPr>
                <w:rFonts w:ascii="Times New Roman" w:hAnsi="Times New Roman" w:cs="Times New Roman"/>
                <w:b/>
                <w:bCs/>
                <w:i/>
                <w:iCs/>
              </w:rPr>
              <w:t xml:space="preserve"> </w:t>
            </w:r>
            <w:r w:rsidRPr="007935E9">
              <w:rPr>
                <w:rFonts w:ascii="Times New Roman" w:hAnsi="Times New Roman" w:cs="Times New Roman"/>
                <w:b/>
                <w:bCs/>
                <w:i/>
                <w:iCs/>
              </w:rPr>
              <w:t>techninės charakteristikos</w:t>
            </w:r>
          </w:p>
          <w:p w14:paraId="03CEE6C4" w14:textId="6C0A21C7" w:rsidR="00BE2A08" w:rsidRPr="007935E9" w:rsidRDefault="001A0B09" w:rsidP="000F4B83">
            <w:pPr>
              <w:spacing w:after="0" w:line="240" w:lineRule="auto"/>
              <w:jc w:val="center"/>
              <w:rPr>
                <w:rFonts w:ascii="Times New Roman" w:hAnsi="Times New Roman" w:cs="Times New Roman"/>
                <w:i/>
                <w:iCs/>
                <w:sz w:val="22"/>
                <w:szCs w:val="22"/>
              </w:rPr>
            </w:pPr>
            <w:r w:rsidRPr="007935E9">
              <w:rPr>
                <w:rFonts w:ascii="Times New Roman" w:hAnsi="Times New Roman" w:cs="Times New Roman"/>
                <w:i/>
                <w:iCs/>
              </w:rPr>
              <w:t>(tiekėjas turi nurodyti tikslius dydžius, medžiagas, išmatavimus ir pan. – t. y. nepaliekant žodžių „ne mažiau“, ne daugiau“, „ne siauresnis“, „ne platesnis“ arba lygiavertis“ ,,+/-„ ar pan.)</w:t>
            </w:r>
          </w:p>
        </w:tc>
      </w:tr>
      <w:tr w:rsidR="000C7006" w:rsidRPr="00E9079C" w14:paraId="6DEAF59B" w14:textId="77777777" w:rsidTr="000C7006">
        <w:trPr>
          <w:trHeight w:val="626"/>
        </w:trPr>
        <w:tc>
          <w:tcPr>
            <w:tcW w:w="709" w:type="dxa"/>
            <w:tcBorders>
              <w:top w:val="double" w:sz="4" w:space="0" w:color="auto"/>
              <w:left w:val="single" w:sz="4" w:space="0" w:color="auto"/>
              <w:bottom w:val="single" w:sz="4" w:space="0" w:color="auto"/>
              <w:right w:val="single" w:sz="4" w:space="0" w:color="auto"/>
            </w:tcBorders>
            <w:vAlign w:val="center"/>
          </w:tcPr>
          <w:p w14:paraId="0CC9C280" w14:textId="7BC031A8" w:rsidR="000C7006" w:rsidRPr="00E9079C" w:rsidRDefault="000C7006" w:rsidP="000C7006">
            <w:pPr>
              <w:rPr>
                <w:rFonts w:ascii="Times New Roman" w:hAnsi="Times New Roman" w:cs="Times New Roman"/>
                <w:b/>
                <w:bCs/>
                <w:sz w:val="24"/>
                <w:szCs w:val="24"/>
              </w:rPr>
            </w:pPr>
          </w:p>
        </w:tc>
        <w:tc>
          <w:tcPr>
            <w:tcW w:w="4678" w:type="dxa"/>
            <w:tcBorders>
              <w:top w:val="double" w:sz="4" w:space="0" w:color="auto"/>
              <w:left w:val="single" w:sz="4" w:space="0" w:color="auto"/>
              <w:bottom w:val="single" w:sz="4" w:space="0" w:color="auto"/>
              <w:right w:val="single" w:sz="4" w:space="0" w:color="auto"/>
            </w:tcBorders>
            <w:vAlign w:val="center"/>
          </w:tcPr>
          <w:p w14:paraId="33377288" w14:textId="3B112712" w:rsidR="000C7006" w:rsidRPr="00E9079C" w:rsidRDefault="00E5487F" w:rsidP="001973EA">
            <w:pPr>
              <w:rPr>
                <w:rFonts w:ascii="Times New Roman" w:hAnsi="Times New Roman" w:cs="Times New Roman"/>
                <w:b/>
                <w:bCs/>
                <w:iCs/>
                <w:sz w:val="24"/>
                <w:szCs w:val="24"/>
              </w:rPr>
            </w:pPr>
            <w:r w:rsidRPr="00E5487F">
              <w:rPr>
                <w:rFonts w:ascii="Times New Roman" w:hAnsi="Times New Roman" w:cs="Times New Roman"/>
                <w:b/>
                <w:bCs/>
                <w:sz w:val="24"/>
                <w:szCs w:val="24"/>
              </w:rPr>
              <w:t xml:space="preserve">Skaitmeninio nivelyro su dviem </w:t>
            </w:r>
            <w:r w:rsidR="001973EA">
              <w:rPr>
                <w:rFonts w:ascii="Times New Roman" w:hAnsi="Times New Roman" w:cs="Times New Roman"/>
                <w:b/>
                <w:bCs/>
                <w:sz w:val="24"/>
                <w:szCs w:val="24"/>
              </w:rPr>
              <w:t xml:space="preserve">ištisinėmis </w:t>
            </w:r>
            <w:r w:rsidRPr="00E5487F">
              <w:rPr>
                <w:rFonts w:ascii="Times New Roman" w:hAnsi="Times New Roman" w:cs="Times New Roman"/>
                <w:b/>
                <w:bCs/>
                <w:sz w:val="24"/>
                <w:szCs w:val="24"/>
              </w:rPr>
              <w:t>3 metrų kodinėmis invarinėmis matuoklėmis</w:t>
            </w:r>
            <w:r w:rsidR="000C7006" w:rsidRPr="00E9079C">
              <w:rPr>
                <w:rFonts w:ascii="Times New Roman" w:hAnsi="Times New Roman" w:cs="Times New Roman"/>
                <w:b/>
                <w:bCs/>
                <w:sz w:val="24"/>
                <w:szCs w:val="24"/>
              </w:rPr>
              <w:t xml:space="preserve"> (</w:t>
            </w:r>
            <w:r>
              <w:rPr>
                <w:rFonts w:ascii="Times New Roman" w:hAnsi="Times New Roman" w:cs="Times New Roman"/>
                <w:b/>
                <w:bCs/>
                <w:sz w:val="24"/>
                <w:szCs w:val="24"/>
              </w:rPr>
              <w:t>2</w:t>
            </w:r>
            <w:r w:rsidR="000C7006" w:rsidRPr="00E9079C">
              <w:rPr>
                <w:rFonts w:ascii="Times New Roman" w:hAnsi="Times New Roman" w:cs="Times New Roman"/>
                <w:b/>
                <w:bCs/>
                <w:sz w:val="24"/>
                <w:szCs w:val="24"/>
              </w:rPr>
              <w:t xml:space="preserve"> komplekta</w:t>
            </w:r>
            <w:r>
              <w:rPr>
                <w:rFonts w:ascii="Times New Roman" w:hAnsi="Times New Roman" w:cs="Times New Roman"/>
                <w:b/>
                <w:bCs/>
                <w:sz w:val="24"/>
                <w:szCs w:val="24"/>
              </w:rPr>
              <w:t>i</w:t>
            </w:r>
            <w:r w:rsidR="000C7006" w:rsidRPr="00E9079C">
              <w:rPr>
                <w:rFonts w:ascii="Times New Roman" w:hAnsi="Times New Roman" w:cs="Times New Roman"/>
                <w:b/>
                <w:bCs/>
                <w:sz w:val="24"/>
                <w:szCs w:val="24"/>
              </w:rPr>
              <w:t>)</w:t>
            </w:r>
          </w:p>
        </w:tc>
        <w:tc>
          <w:tcPr>
            <w:tcW w:w="4536" w:type="dxa"/>
            <w:tcBorders>
              <w:top w:val="double" w:sz="4" w:space="0" w:color="auto"/>
              <w:left w:val="single" w:sz="4" w:space="0" w:color="auto"/>
              <w:bottom w:val="single" w:sz="4" w:space="0" w:color="auto"/>
              <w:right w:val="single" w:sz="4" w:space="0" w:color="auto"/>
            </w:tcBorders>
            <w:vAlign w:val="center"/>
          </w:tcPr>
          <w:p w14:paraId="48B8B812" w14:textId="77777777" w:rsidR="000C7006" w:rsidRDefault="000C7006" w:rsidP="000C7006">
            <w:pPr>
              <w:tabs>
                <w:tab w:val="left" w:pos="30"/>
              </w:tabs>
              <w:spacing w:after="0"/>
              <w:jc w:val="both"/>
              <w:rPr>
                <w:rFonts w:ascii="Times New Roman" w:hAnsi="Times New Roman" w:cs="Times New Roman"/>
                <w:sz w:val="22"/>
                <w:szCs w:val="22"/>
              </w:rPr>
            </w:pPr>
            <w:r>
              <w:rPr>
                <w:rFonts w:ascii="Times New Roman" w:hAnsi="Times New Roman" w:cs="Times New Roman"/>
                <w:sz w:val="22"/>
                <w:szCs w:val="22"/>
              </w:rPr>
              <w:t xml:space="preserve">Gamintojas </w:t>
            </w:r>
            <w:r>
              <w:rPr>
                <w:rFonts w:ascii="Times New Roman" w:hAnsi="Times New Roman" w:cs="Times New Roman"/>
                <w:i/>
                <w:color w:val="0070C0"/>
                <w:sz w:val="22"/>
                <w:szCs w:val="22"/>
              </w:rPr>
              <w:t>(nurodyti)</w:t>
            </w:r>
            <w:r>
              <w:rPr>
                <w:rFonts w:ascii="Times New Roman" w:hAnsi="Times New Roman" w:cs="Times New Roman"/>
                <w:sz w:val="22"/>
                <w:szCs w:val="22"/>
              </w:rPr>
              <w:t>: .................</w:t>
            </w:r>
          </w:p>
          <w:p w14:paraId="717A5384" w14:textId="77777777" w:rsidR="000C7006" w:rsidRDefault="000C7006" w:rsidP="000C7006">
            <w:pPr>
              <w:spacing w:after="0"/>
              <w:jc w:val="both"/>
              <w:rPr>
                <w:rFonts w:ascii="Times New Roman" w:hAnsi="Times New Roman" w:cs="Times New Roman"/>
                <w:sz w:val="22"/>
                <w:szCs w:val="22"/>
              </w:rPr>
            </w:pPr>
            <w:r>
              <w:rPr>
                <w:rFonts w:ascii="Times New Roman" w:hAnsi="Times New Roman" w:cs="Times New Roman"/>
                <w:sz w:val="22"/>
                <w:szCs w:val="22"/>
              </w:rPr>
              <w:t xml:space="preserve">Modelis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p w14:paraId="7DE5A4A9" w14:textId="7CE2EC01" w:rsidR="000C7006" w:rsidRPr="00E9079C" w:rsidRDefault="000C7006" w:rsidP="000C7006">
            <w:pPr>
              <w:rPr>
                <w:rFonts w:ascii="Times New Roman" w:hAnsi="Times New Roman" w:cs="Times New Roman"/>
                <w:b/>
                <w:bCs/>
                <w:i/>
                <w:sz w:val="24"/>
                <w:szCs w:val="24"/>
              </w:rPr>
            </w:pPr>
            <w:r>
              <w:rPr>
                <w:rFonts w:ascii="Times New Roman" w:hAnsi="Times New Roman" w:cs="Times New Roman"/>
                <w:sz w:val="22"/>
                <w:szCs w:val="22"/>
              </w:rPr>
              <w:t xml:space="preserve">Kodas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tc>
      </w:tr>
      <w:tr w:rsidR="000259C4" w:rsidRPr="001973EA" w14:paraId="68F9A07F"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067B7ADA" w14:textId="77777777" w:rsidR="000259C4" w:rsidRPr="007935E9" w:rsidRDefault="000259C4" w:rsidP="000259C4">
            <w:pPr>
              <w:pStyle w:val="ListParagraph"/>
              <w:spacing w:after="0" w:line="240" w:lineRule="auto"/>
              <w:ind w:left="340"/>
              <w:contextualSpacing w:val="0"/>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4A24B1A5" w14:textId="57A59B26"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b/>
                <w:bCs/>
                <w:sz w:val="22"/>
                <w:szCs w:val="22"/>
                <w:lang w:eastAsia="en-US"/>
              </w:rPr>
              <w:t>Skaitmeninio nivelyro pagrindiniai techniniai parametrai:</w:t>
            </w:r>
          </w:p>
        </w:tc>
        <w:tc>
          <w:tcPr>
            <w:tcW w:w="4536" w:type="dxa"/>
            <w:tcBorders>
              <w:top w:val="single" w:sz="4" w:space="0" w:color="auto"/>
              <w:left w:val="single" w:sz="4" w:space="0" w:color="auto"/>
              <w:bottom w:val="single" w:sz="4" w:space="0" w:color="auto"/>
              <w:right w:val="single" w:sz="4" w:space="0" w:color="auto"/>
            </w:tcBorders>
            <w:vAlign w:val="center"/>
          </w:tcPr>
          <w:p w14:paraId="7CBFE679"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E5487F" w:rsidRPr="001973EA" w14:paraId="2A7079D8"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58279818" w14:textId="45629EB0" w:rsidR="00E5487F" w:rsidRPr="007935E9" w:rsidRDefault="00E5487F"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202B042" w14:textId="2DA8A6D3" w:rsidR="00E5487F" w:rsidRPr="001973EA" w:rsidRDefault="001973EA" w:rsidP="00E5487F">
            <w:pPr>
              <w:spacing w:after="0" w:line="240" w:lineRule="auto"/>
              <w:jc w:val="both"/>
              <w:rPr>
                <w:rFonts w:ascii="Times New Roman" w:eastAsiaTheme="minorHAnsi" w:hAnsi="Times New Roman" w:cs="Times New Roman"/>
                <w:sz w:val="22"/>
                <w:szCs w:val="22"/>
                <w:lang w:eastAsia="en-US"/>
              </w:rPr>
            </w:pPr>
            <w:r w:rsidRPr="001973EA">
              <w:rPr>
                <w:rFonts w:ascii="Times New Roman" w:eastAsiaTheme="minorHAnsi" w:hAnsi="Times New Roman" w:cs="Times New Roman"/>
                <w:sz w:val="22"/>
                <w:szCs w:val="22"/>
                <w:lang w:eastAsia="en-US"/>
              </w:rPr>
              <w:t>Tikslumas, pagal nustatytą ISO17123-2 standartą, standartinis nuokrypis 1 km dvigubo niveliavimo:</w:t>
            </w:r>
          </w:p>
        </w:tc>
        <w:tc>
          <w:tcPr>
            <w:tcW w:w="4536" w:type="dxa"/>
            <w:tcBorders>
              <w:top w:val="single" w:sz="4" w:space="0" w:color="auto"/>
              <w:left w:val="single" w:sz="4" w:space="0" w:color="auto"/>
              <w:bottom w:val="single" w:sz="4" w:space="0" w:color="auto"/>
              <w:right w:val="single" w:sz="4" w:space="0" w:color="auto"/>
            </w:tcBorders>
            <w:vAlign w:val="center"/>
          </w:tcPr>
          <w:p w14:paraId="3C3077CB" w14:textId="612ED169" w:rsidR="00E5487F" w:rsidRPr="001973EA" w:rsidRDefault="00E5487F" w:rsidP="00E5487F">
            <w:pPr>
              <w:pStyle w:val="BodyTextIndent"/>
              <w:ind w:left="0"/>
              <w:rPr>
                <w:rFonts w:ascii="Times New Roman" w:eastAsiaTheme="minorHAnsi" w:hAnsi="Times New Roman" w:cs="Times New Roman"/>
                <w:sz w:val="22"/>
                <w:szCs w:val="22"/>
                <w:lang w:eastAsia="en-US"/>
              </w:rPr>
            </w:pPr>
          </w:p>
        </w:tc>
      </w:tr>
      <w:tr w:rsidR="000C7006" w:rsidRPr="001973EA" w14:paraId="17A21A34"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37FF2ECF" w14:textId="3D5FC721" w:rsidR="000C7006" w:rsidRPr="007935E9" w:rsidRDefault="000C7006" w:rsidP="00BC3FCB">
            <w:pPr>
              <w:pStyle w:val="ListParagraph"/>
              <w:numPr>
                <w:ilvl w:val="1"/>
                <w:numId w:val="43"/>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3B37EC9" w14:textId="3267925C" w:rsidR="000C7006" w:rsidRPr="001973EA" w:rsidRDefault="001973EA" w:rsidP="000C7006">
            <w:pPr>
              <w:spacing w:after="0" w:line="240" w:lineRule="auto"/>
              <w:jc w:val="both"/>
              <w:rPr>
                <w:rFonts w:ascii="Times New Roman" w:eastAsiaTheme="minorHAnsi" w:hAnsi="Times New Roman" w:cs="Times New Roman"/>
                <w:sz w:val="22"/>
                <w:szCs w:val="22"/>
                <w:lang w:eastAsia="en-US"/>
              </w:rPr>
            </w:pPr>
            <w:r w:rsidRPr="001973EA">
              <w:rPr>
                <w:rFonts w:ascii="Times New Roman" w:eastAsiaTheme="minorHAnsi" w:hAnsi="Times New Roman" w:cs="Times New Roman"/>
                <w:sz w:val="22"/>
                <w:szCs w:val="22"/>
                <w:lang w:eastAsia="en-US"/>
              </w:rPr>
              <w:t>Elektroninis atskaitos nustatymas su invarine precizine brūkšninio kodo matuokle ne prasčiau nei 0,3 mm;</w:t>
            </w:r>
          </w:p>
        </w:tc>
        <w:tc>
          <w:tcPr>
            <w:tcW w:w="4536" w:type="dxa"/>
            <w:tcBorders>
              <w:top w:val="single" w:sz="4" w:space="0" w:color="auto"/>
              <w:left w:val="single" w:sz="4" w:space="0" w:color="auto"/>
              <w:bottom w:val="single" w:sz="4" w:space="0" w:color="auto"/>
              <w:right w:val="single" w:sz="4" w:space="0" w:color="auto"/>
            </w:tcBorders>
            <w:vAlign w:val="center"/>
          </w:tcPr>
          <w:p w14:paraId="2813B8B7" w14:textId="7D7690D6"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C93C859"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40D3E893" w14:textId="1E6707FE" w:rsidR="000C7006" w:rsidRPr="007935E9" w:rsidRDefault="000C7006" w:rsidP="00BC3FCB">
            <w:pPr>
              <w:pStyle w:val="ListParagraph"/>
              <w:numPr>
                <w:ilvl w:val="1"/>
                <w:numId w:val="43"/>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1C8E2546" w14:textId="5A989E67" w:rsidR="000C7006" w:rsidRPr="001973EA" w:rsidRDefault="001973EA" w:rsidP="000C7006">
            <w:pPr>
              <w:spacing w:after="0" w:line="240" w:lineRule="auto"/>
              <w:jc w:val="both"/>
              <w:rPr>
                <w:rFonts w:ascii="Times New Roman" w:eastAsiaTheme="minorHAnsi" w:hAnsi="Times New Roman" w:cs="Times New Roman"/>
                <w:sz w:val="22"/>
                <w:szCs w:val="22"/>
                <w:lang w:eastAsia="en-US"/>
              </w:rPr>
            </w:pPr>
            <w:r w:rsidRPr="001973EA">
              <w:rPr>
                <w:rFonts w:ascii="Times New Roman" w:eastAsiaTheme="minorHAnsi" w:hAnsi="Times New Roman" w:cs="Times New Roman"/>
                <w:sz w:val="22"/>
                <w:szCs w:val="22"/>
                <w:lang w:eastAsia="en-US"/>
              </w:rPr>
              <w:t>Elektroninis atskaitos nustatymas su sulakstoma brūkšninio kodo matuokle ne prasčiau nei 1,0 mm;</w:t>
            </w:r>
          </w:p>
        </w:tc>
        <w:tc>
          <w:tcPr>
            <w:tcW w:w="4536" w:type="dxa"/>
            <w:tcBorders>
              <w:top w:val="single" w:sz="4" w:space="0" w:color="auto"/>
              <w:left w:val="single" w:sz="4" w:space="0" w:color="auto"/>
              <w:bottom w:val="single" w:sz="4" w:space="0" w:color="auto"/>
              <w:right w:val="single" w:sz="4" w:space="0" w:color="auto"/>
            </w:tcBorders>
            <w:vAlign w:val="center"/>
          </w:tcPr>
          <w:p w14:paraId="1438A80D" w14:textId="17424D81"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3546A1F1"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1314E492" w14:textId="71AA6E4B" w:rsidR="000C7006" w:rsidRPr="007935E9" w:rsidRDefault="000C7006" w:rsidP="00BC3FCB">
            <w:pPr>
              <w:pStyle w:val="ListParagraph"/>
              <w:numPr>
                <w:ilvl w:val="1"/>
                <w:numId w:val="43"/>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3917122" w14:textId="4265F2D9" w:rsidR="000C7006" w:rsidRPr="001973EA" w:rsidRDefault="001973EA" w:rsidP="000C7006">
            <w:pPr>
              <w:spacing w:after="0" w:line="240" w:lineRule="auto"/>
              <w:jc w:val="both"/>
              <w:rPr>
                <w:rFonts w:ascii="Times New Roman" w:eastAsiaTheme="minorHAnsi" w:hAnsi="Times New Roman" w:cs="Times New Roman"/>
                <w:sz w:val="22"/>
                <w:szCs w:val="22"/>
                <w:lang w:eastAsia="en-US"/>
              </w:rPr>
            </w:pPr>
            <w:r w:rsidRPr="001973EA">
              <w:rPr>
                <w:rFonts w:ascii="Times New Roman" w:eastAsiaTheme="minorHAnsi" w:hAnsi="Times New Roman" w:cs="Times New Roman"/>
                <w:sz w:val="22"/>
                <w:szCs w:val="22"/>
                <w:lang w:eastAsia="en-US"/>
              </w:rPr>
              <w:t>Optinė atskaitos nustatymas su sulakstoma metrinės skalės matuokle ne prasčiau nei 1,5 mm;</w:t>
            </w:r>
          </w:p>
        </w:tc>
        <w:tc>
          <w:tcPr>
            <w:tcW w:w="4536" w:type="dxa"/>
            <w:tcBorders>
              <w:top w:val="single" w:sz="4" w:space="0" w:color="auto"/>
              <w:left w:val="single" w:sz="4" w:space="0" w:color="auto"/>
              <w:bottom w:val="single" w:sz="4" w:space="0" w:color="auto"/>
              <w:right w:val="single" w:sz="4" w:space="0" w:color="auto"/>
            </w:tcBorders>
            <w:vAlign w:val="center"/>
          </w:tcPr>
          <w:p w14:paraId="1DADF2C1" w14:textId="69C8D313"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10DD8EA5"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71BF6D7E" w14:textId="325616FA" w:rsidR="000C7006" w:rsidRPr="007935E9"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7D87DE6" w14:textId="4F3D6EC4" w:rsidR="000C7006" w:rsidRPr="001973EA" w:rsidRDefault="00BC3FCB" w:rsidP="00BC3FCB">
            <w:pPr>
              <w:tabs>
                <w:tab w:val="left" w:pos="833"/>
              </w:tabs>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Maksimalus matavimų atstumas tarp nivelyro ir matuoklės</w:t>
            </w:r>
            <w:r>
              <w:rPr>
                <w:rFonts w:ascii="Times New Roman" w:eastAsiaTheme="minorHAnsi" w:hAnsi="Times New Roman" w:cs="Times New Roman"/>
                <w:sz w:val="22"/>
                <w:szCs w:val="22"/>
                <w:lang w:eastAsia="en-US"/>
              </w:rPr>
              <w:t xml:space="preserve"> e</w:t>
            </w:r>
            <w:r w:rsidRPr="00BC3FCB">
              <w:rPr>
                <w:rFonts w:ascii="Times New Roman" w:eastAsiaTheme="minorHAnsi" w:hAnsi="Times New Roman" w:cs="Times New Roman"/>
                <w:sz w:val="22"/>
                <w:szCs w:val="22"/>
                <w:lang w:eastAsia="en-US"/>
              </w:rPr>
              <w:t>lektronini</w:t>
            </w:r>
            <w:r>
              <w:rPr>
                <w:rFonts w:ascii="Times New Roman" w:eastAsiaTheme="minorHAnsi" w:hAnsi="Times New Roman" w:cs="Times New Roman"/>
                <w:sz w:val="22"/>
                <w:szCs w:val="22"/>
                <w:lang w:eastAsia="en-US"/>
              </w:rPr>
              <w:t>u</w:t>
            </w:r>
            <w:r w:rsidRPr="00BC3FCB">
              <w:rPr>
                <w:rFonts w:ascii="Times New Roman" w:eastAsiaTheme="minorHAnsi" w:hAnsi="Times New Roman" w:cs="Times New Roman"/>
                <w:sz w:val="22"/>
                <w:szCs w:val="22"/>
                <w:lang w:eastAsia="en-US"/>
              </w:rPr>
              <w:t xml:space="preserve"> atskaitos nustatym</w:t>
            </w:r>
            <w:r>
              <w:rPr>
                <w:rFonts w:ascii="Times New Roman" w:eastAsiaTheme="minorHAnsi" w:hAnsi="Times New Roman" w:cs="Times New Roman"/>
                <w:sz w:val="22"/>
                <w:szCs w:val="22"/>
                <w:lang w:eastAsia="en-US"/>
              </w:rPr>
              <w:t>u</w:t>
            </w:r>
            <w:r w:rsidRPr="00BC3FCB">
              <w:rPr>
                <w:rFonts w:ascii="Times New Roman" w:eastAsiaTheme="minorHAnsi" w:hAnsi="Times New Roman" w:cs="Times New Roman"/>
                <w:sz w:val="22"/>
                <w:szCs w:val="22"/>
                <w:lang w:eastAsia="en-US"/>
              </w:rPr>
              <w:t xml:space="preserve"> su invarine brūkšninio kodo matuokle ne mažiau nei už 90 m;</w:t>
            </w:r>
          </w:p>
        </w:tc>
        <w:tc>
          <w:tcPr>
            <w:tcW w:w="4536" w:type="dxa"/>
            <w:tcBorders>
              <w:top w:val="single" w:sz="4" w:space="0" w:color="auto"/>
              <w:left w:val="single" w:sz="4" w:space="0" w:color="auto"/>
              <w:bottom w:val="single" w:sz="4" w:space="0" w:color="auto"/>
              <w:right w:val="single" w:sz="4" w:space="0" w:color="auto"/>
            </w:tcBorders>
            <w:vAlign w:val="center"/>
          </w:tcPr>
          <w:p w14:paraId="2762B59A" w14:textId="6222F108"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A89AD79"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7096B9AA" w14:textId="2BBC45AB" w:rsidR="000C7006" w:rsidRPr="007935E9"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15D93D6" w14:textId="7CA8814C"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Aukščio matavimo skiriamoji geba ne prastesnė nei 0,01 mm;</w:t>
            </w:r>
          </w:p>
        </w:tc>
        <w:tc>
          <w:tcPr>
            <w:tcW w:w="4536" w:type="dxa"/>
            <w:tcBorders>
              <w:top w:val="single" w:sz="4" w:space="0" w:color="auto"/>
              <w:left w:val="single" w:sz="4" w:space="0" w:color="auto"/>
              <w:bottom w:val="single" w:sz="4" w:space="0" w:color="auto"/>
              <w:right w:val="single" w:sz="4" w:space="0" w:color="auto"/>
            </w:tcBorders>
            <w:vAlign w:val="center"/>
          </w:tcPr>
          <w:p w14:paraId="5DFD53EE" w14:textId="0808B326"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708055B3"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51676365" w14:textId="4D5296D1" w:rsidR="000C7006" w:rsidRPr="007935E9"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65CF58F" w14:textId="20D1F149"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Atstumo matavimo skiriamoji geba ne prastesnė nei 1 mm;</w:t>
            </w:r>
          </w:p>
        </w:tc>
        <w:tc>
          <w:tcPr>
            <w:tcW w:w="4536" w:type="dxa"/>
            <w:tcBorders>
              <w:top w:val="single" w:sz="4" w:space="0" w:color="auto"/>
              <w:left w:val="single" w:sz="4" w:space="0" w:color="auto"/>
              <w:bottom w:val="single" w:sz="4" w:space="0" w:color="auto"/>
              <w:right w:val="single" w:sz="4" w:space="0" w:color="auto"/>
            </w:tcBorders>
            <w:vAlign w:val="center"/>
          </w:tcPr>
          <w:p w14:paraId="37451696" w14:textId="01C1FAA8"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2FE069A7"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6FE1D76B" w14:textId="7470A890" w:rsidR="000C7006" w:rsidRPr="007935E9"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46120C19" w14:textId="3EAA5D91"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Matavimų trukmė ne ilgiau nei 3 s;</w:t>
            </w:r>
          </w:p>
        </w:tc>
        <w:tc>
          <w:tcPr>
            <w:tcW w:w="4536" w:type="dxa"/>
            <w:tcBorders>
              <w:top w:val="single" w:sz="4" w:space="0" w:color="auto"/>
              <w:left w:val="single" w:sz="4" w:space="0" w:color="auto"/>
              <w:bottom w:val="single" w:sz="4" w:space="0" w:color="auto"/>
              <w:right w:val="single" w:sz="4" w:space="0" w:color="auto"/>
            </w:tcBorders>
            <w:vAlign w:val="center"/>
          </w:tcPr>
          <w:p w14:paraId="3D66E809" w14:textId="02626101"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041A472E"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065DA2E0" w14:textId="20FF97F2" w:rsidR="000C7006"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13E1B54" w14:textId="2C3CAD0B"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Standartinės niveliavimo programos:</w:t>
            </w:r>
          </w:p>
        </w:tc>
        <w:tc>
          <w:tcPr>
            <w:tcW w:w="4536" w:type="dxa"/>
            <w:tcBorders>
              <w:top w:val="single" w:sz="4" w:space="0" w:color="auto"/>
              <w:left w:val="single" w:sz="4" w:space="0" w:color="auto"/>
              <w:bottom w:val="single" w:sz="4" w:space="0" w:color="auto"/>
              <w:right w:val="single" w:sz="4" w:space="0" w:color="auto"/>
            </w:tcBorders>
            <w:vAlign w:val="center"/>
          </w:tcPr>
          <w:p w14:paraId="56AB48F2" w14:textId="4014768A"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7BCBA132"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220A6055" w14:textId="0874EDAB" w:rsidR="000C7006" w:rsidRDefault="000C7006" w:rsidP="00BC3FCB">
            <w:pPr>
              <w:pStyle w:val="ListParagraph"/>
              <w:numPr>
                <w:ilvl w:val="1"/>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31E6BDB" w14:textId="596A613F"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Aukščio pernešimas atliekant ėjimą arba viena stotis;</w:t>
            </w:r>
          </w:p>
        </w:tc>
        <w:tc>
          <w:tcPr>
            <w:tcW w:w="4536" w:type="dxa"/>
            <w:tcBorders>
              <w:top w:val="single" w:sz="4" w:space="0" w:color="auto"/>
              <w:left w:val="single" w:sz="4" w:space="0" w:color="auto"/>
              <w:bottom w:val="single" w:sz="4" w:space="0" w:color="auto"/>
              <w:right w:val="single" w:sz="4" w:space="0" w:color="auto"/>
            </w:tcBorders>
            <w:vAlign w:val="center"/>
          </w:tcPr>
          <w:p w14:paraId="411C7545" w14:textId="706787B3"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33213D9"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008722BB" w14:textId="08CE68EE" w:rsidR="000C7006" w:rsidRDefault="000C7006" w:rsidP="00BC3FCB">
            <w:pPr>
              <w:pStyle w:val="ListParagraph"/>
              <w:numPr>
                <w:ilvl w:val="1"/>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B4C0399" w14:textId="58552FBE"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Nužymėjimas;</w:t>
            </w:r>
          </w:p>
        </w:tc>
        <w:tc>
          <w:tcPr>
            <w:tcW w:w="4536" w:type="dxa"/>
            <w:tcBorders>
              <w:top w:val="single" w:sz="4" w:space="0" w:color="auto"/>
              <w:left w:val="single" w:sz="4" w:space="0" w:color="auto"/>
              <w:bottom w:val="single" w:sz="4" w:space="0" w:color="auto"/>
              <w:right w:val="single" w:sz="4" w:space="0" w:color="auto"/>
            </w:tcBorders>
            <w:vAlign w:val="center"/>
          </w:tcPr>
          <w:p w14:paraId="0E32F01C" w14:textId="01442731"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0141F7DF"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2B99945E" w14:textId="719C2197" w:rsidR="000C7006" w:rsidRDefault="000C7006" w:rsidP="00BC3FCB">
            <w:pPr>
              <w:pStyle w:val="ListParagraph"/>
              <w:numPr>
                <w:ilvl w:val="1"/>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DDDA1EE" w14:textId="5232DEA0"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Geometrinis niveliavimas su tarpinių taškų aukščio skaičiavimu ar nužymėjimu;</w:t>
            </w:r>
          </w:p>
        </w:tc>
        <w:tc>
          <w:tcPr>
            <w:tcW w:w="4536" w:type="dxa"/>
            <w:tcBorders>
              <w:top w:val="single" w:sz="4" w:space="0" w:color="auto"/>
              <w:left w:val="single" w:sz="4" w:space="0" w:color="auto"/>
              <w:bottom w:val="single" w:sz="4" w:space="0" w:color="auto"/>
              <w:right w:val="single" w:sz="4" w:space="0" w:color="auto"/>
            </w:tcBorders>
            <w:vAlign w:val="center"/>
          </w:tcPr>
          <w:p w14:paraId="7A9A01BF" w14:textId="6F786F0C"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7058F18"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19A00BDA" w14:textId="0DC1815D" w:rsidR="000C7006"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455678C" w14:textId="77777777" w:rsidR="00BC3FCB" w:rsidRPr="00BC3FCB" w:rsidRDefault="00BC3FCB" w:rsidP="00BC3FCB">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Niveliavimo metodai:</w:t>
            </w:r>
          </w:p>
          <w:p w14:paraId="63B6824D" w14:textId="77777777" w:rsidR="00BC3FCB" w:rsidRDefault="00BC3FCB" w:rsidP="00BC3FCB">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AP, APPA, APAP, AAPP, PAAP kAP, kAPPA, kAPAP, kAAPP, kPAAP,</w:t>
            </w:r>
          </w:p>
          <w:p w14:paraId="2BF3604C" w14:textId="1B8C5D5F" w:rsidR="000C7006" w:rsidRPr="001973EA" w:rsidRDefault="00BC3FCB" w:rsidP="00BC3FCB">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kur P – pirmyn, A – atgal, k – kintantis;</w:t>
            </w:r>
          </w:p>
        </w:tc>
        <w:tc>
          <w:tcPr>
            <w:tcW w:w="4536" w:type="dxa"/>
            <w:tcBorders>
              <w:top w:val="single" w:sz="4" w:space="0" w:color="auto"/>
              <w:left w:val="single" w:sz="4" w:space="0" w:color="auto"/>
              <w:bottom w:val="single" w:sz="4" w:space="0" w:color="auto"/>
              <w:right w:val="single" w:sz="4" w:space="0" w:color="auto"/>
            </w:tcBorders>
            <w:vAlign w:val="center"/>
          </w:tcPr>
          <w:p w14:paraId="32C1FCA2" w14:textId="2CD49685"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4A39A729"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46225C24" w14:textId="538C88A7" w:rsidR="000C7006"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F359CAF" w14:textId="2FEB820C"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 xml:space="preserve">Darbinė temperatūra žemiausia ne aukštesnė kaip </w:t>
            </w:r>
            <w:r w:rsidRPr="00BC3FCB">
              <w:rPr>
                <w:rFonts w:ascii="Times New Roman" w:eastAsiaTheme="minorHAnsi" w:hAnsi="Times New Roman" w:cs="Times New Roman"/>
                <w:sz w:val="22"/>
                <w:szCs w:val="22"/>
                <w:lang w:eastAsia="en-US"/>
              </w:rPr>
              <w:br/>
              <w:t>-20˚C, o aukščiausia ne mažesnė kaip +50˚C;</w:t>
            </w:r>
          </w:p>
        </w:tc>
        <w:tc>
          <w:tcPr>
            <w:tcW w:w="4536" w:type="dxa"/>
            <w:tcBorders>
              <w:top w:val="single" w:sz="4" w:space="0" w:color="auto"/>
              <w:left w:val="single" w:sz="4" w:space="0" w:color="auto"/>
              <w:bottom w:val="single" w:sz="4" w:space="0" w:color="auto"/>
              <w:right w:val="single" w:sz="4" w:space="0" w:color="auto"/>
            </w:tcBorders>
            <w:vAlign w:val="center"/>
          </w:tcPr>
          <w:p w14:paraId="36C8A39E" w14:textId="28376F60"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38BAB06A"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5C224423" w14:textId="51634D87" w:rsidR="000C7006" w:rsidRDefault="000C7006" w:rsidP="001973EA">
            <w:pPr>
              <w:pStyle w:val="ListParagraph"/>
              <w:numPr>
                <w:ilvl w:val="0"/>
                <w:numId w:val="42"/>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99CC9C9" w14:textId="125AEF33"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Apsauga nuo dulkių bei vandens ne prastesnė nei IP55;</w:t>
            </w:r>
          </w:p>
        </w:tc>
        <w:tc>
          <w:tcPr>
            <w:tcW w:w="4536" w:type="dxa"/>
            <w:tcBorders>
              <w:top w:val="single" w:sz="4" w:space="0" w:color="auto"/>
              <w:left w:val="single" w:sz="4" w:space="0" w:color="auto"/>
              <w:bottom w:val="single" w:sz="4" w:space="0" w:color="auto"/>
              <w:right w:val="single" w:sz="4" w:space="0" w:color="auto"/>
            </w:tcBorders>
            <w:vAlign w:val="center"/>
          </w:tcPr>
          <w:p w14:paraId="7EF5DA0A" w14:textId="32D90430"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1728AA9E" w14:textId="77777777" w:rsidTr="00263B2F">
        <w:tc>
          <w:tcPr>
            <w:tcW w:w="709" w:type="dxa"/>
            <w:tcBorders>
              <w:top w:val="single" w:sz="4" w:space="0" w:color="auto"/>
              <w:left w:val="single" w:sz="4" w:space="0" w:color="auto"/>
              <w:bottom w:val="single" w:sz="4" w:space="0" w:color="auto"/>
              <w:right w:val="single" w:sz="4" w:space="0" w:color="auto"/>
            </w:tcBorders>
            <w:vAlign w:val="center"/>
          </w:tcPr>
          <w:p w14:paraId="46E7788C" w14:textId="69A20C3B"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9087E62" w14:textId="5B56B01A"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Elektroninio matavimo laukas ne didesnis nei 0,3 m;</w:t>
            </w:r>
          </w:p>
        </w:tc>
        <w:tc>
          <w:tcPr>
            <w:tcW w:w="4536" w:type="dxa"/>
            <w:tcBorders>
              <w:top w:val="single" w:sz="4" w:space="0" w:color="auto"/>
              <w:left w:val="single" w:sz="4" w:space="0" w:color="auto"/>
              <w:bottom w:val="single" w:sz="4" w:space="0" w:color="auto"/>
              <w:right w:val="single" w:sz="4" w:space="0" w:color="auto"/>
            </w:tcBorders>
            <w:vAlign w:val="center"/>
          </w:tcPr>
          <w:p w14:paraId="15E5422E" w14:textId="1745819A"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383B8F4C"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537B3B99" w14:textId="41E72C8E"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9AA396B" w14:textId="26D2637A"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Ekranas ne mažesnis nei 240 x 160 pikselių;</w:t>
            </w:r>
          </w:p>
        </w:tc>
        <w:tc>
          <w:tcPr>
            <w:tcW w:w="4536" w:type="dxa"/>
            <w:tcBorders>
              <w:top w:val="single" w:sz="4" w:space="0" w:color="auto"/>
              <w:left w:val="single" w:sz="4" w:space="0" w:color="auto"/>
              <w:bottom w:val="single" w:sz="4" w:space="0" w:color="auto"/>
              <w:right w:val="single" w:sz="4" w:space="0" w:color="auto"/>
            </w:tcBorders>
            <w:vAlign w:val="center"/>
          </w:tcPr>
          <w:p w14:paraId="526999BB" w14:textId="1EAE7D92"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0D7EF003"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14102D4D" w14:textId="5CA51016"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4BA6B099" w14:textId="7F4197FE"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Žiūrono didinimas ne mažesnis nei 30 kartų;</w:t>
            </w:r>
          </w:p>
        </w:tc>
        <w:tc>
          <w:tcPr>
            <w:tcW w:w="4536" w:type="dxa"/>
            <w:tcBorders>
              <w:top w:val="single" w:sz="4" w:space="0" w:color="auto"/>
              <w:left w:val="single" w:sz="4" w:space="0" w:color="auto"/>
              <w:bottom w:val="single" w:sz="4" w:space="0" w:color="auto"/>
              <w:right w:val="single" w:sz="4" w:space="0" w:color="auto"/>
            </w:tcBorders>
            <w:vAlign w:val="center"/>
          </w:tcPr>
          <w:p w14:paraId="54D1BE50" w14:textId="60C536CF"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7E138907"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4D94B86F" w14:textId="4367074A"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D74652C" w14:textId="38C9E120"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Kompensatoriaus veikimo ribos ne mažesnės nei ± 15ʹ;</w:t>
            </w:r>
          </w:p>
        </w:tc>
        <w:tc>
          <w:tcPr>
            <w:tcW w:w="4536" w:type="dxa"/>
            <w:tcBorders>
              <w:top w:val="single" w:sz="4" w:space="0" w:color="auto"/>
              <w:left w:val="single" w:sz="4" w:space="0" w:color="auto"/>
              <w:bottom w:val="single" w:sz="4" w:space="0" w:color="auto"/>
              <w:right w:val="single" w:sz="4" w:space="0" w:color="auto"/>
            </w:tcBorders>
            <w:vAlign w:val="center"/>
          </w:tcPr>
          <w:p w14:paraId="555A2392" w14:textId="38E94EEB"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22CD6452"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2B041EF9" w14:textId="628F7FEB"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824FD43" w14:textId="206F9FCF" w:rsidR="000C7006" w:rsidRPr="001973EA" w:rsidRDefault="00BC3FCB" w:rsidP="000C7006">
            <w:pPr>
              <w:spacing w:after="0" w:line="240" w:lineRule="auto"/>
              <w:jc w:val="both"/>
              <w:rPr>
                <w:rFonts w:ascii="Times New Roman" w:eastAsiaTheme="minorHAnsi" w:hAnsi="Times New Roman" w:cs="Times New Roman"/>
                <w:sz w:val="22"/>
                <w:szCs w:val="22"/>
                <w:lang w:eastAsia="en-US"/>
              </w:rPr>
            </w:pPr>
            <w:r w:rsidRPr="00BC3FCB">
              <w:rPr>
                <w:rFonts w:ascii="Times New Roman" w:eastAsiaTheme="minorHAnsi" w:hAnsi="Times New Roman" w:cs="Times New Roman"/>
                <w:sz w:val="22"/>
                <w:szCs w:val="22"/>
                <w:lang w:eastAsia="en-US"/>
              </w:rPr>
              <w:t>Kompensavimo tikslumas ne prastesnis nei ± 0,2ʹ;</w:t>
            </w:r>
          </w:p>
        </w:tc>
        <w:tc>
          <w:tcPr>
            <w:tcW w:w="4536" w:type="dxa"/>
            <w:tcBorders>
              <w:top w:val="single" w:sz="4" w:space="0" w:color="auto"/>
              <w:left w:val="single" w:sz="4" w:space="0" w:color="auto"/>
              <w:bottom w:val="single" w:sz="4" w:space="0" w:color="auto"/>
              <w:right w:val="single" w:sz="4" w:space="0" w:color="auto"/>
            </w:tcBorders>
            <w:vAlign w:val="center"/>
          </w:tcPr>
          <w:p w14:paraId="1E14E622" w14:textId="0332ABE8"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121BBDCD"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4F17224B" w14:textId="362B32A3"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458B87F0" w14:textId="63BB06B3"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Akumuliatoriai Li-Ion tipo – 2 vnt.;</w:t>
            </w:r>
          </w:p>
        </w:tc>
        <w:tc>
          <w:tcPr>
            <w:tcW w:w="4536" w:type="dxa"/>
            <w:tcBorders>
              <w:top w:val="single" w:sz="4" w:space="0" w:color="auto"/>
              <w:left w:val="single" w:sz="4" w:space="0" w:color="auto"/>
              <w:bottom w:val="single" w:sz="4" w:space="0" w:color="auto"/>
              <w:right w:val="single" w:sz="4" w:space="0" w:color="auto"/>
            </w:tcBorders>
            <w:vAlign w:val="center"/>
          </w:tcPr>
          <w:p w14:paraId="14EAE339" w14:textId="266DA1F1"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8FDC4CB"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03FB5B27" w14:textId="32427002"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CE492DA" w14:textId="099A1CE5"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 xml:space="preserve">Garantija akumuliatoriams ne mažiau nei </w:t>
            </w:r>
            <w:r>
              <w:rPr>
                <w:rFonts w:ascii="Times New Roman" w:eastAsiaTheme="minorHAnsi" w:hAnsi="Times New Roman" w:cs="Times New Roman"/>
                <w:sz w:val="22"/>
                <w:szCs w:val="22"/>
                <w:lang w:eastAsia="en-US"/>
              </w:rPr>
              <w:t>24</w:t>
            </w:r>
            <w:r w:rsidRPr="000259C4">
              <w:rPr>
                <w:rFonts w:ascii="Times New Roman" w:eastAsiaTheme="minorHAnsi" w:hAnsi="Times New Roman" w:cs="Times New Roman"/>
                <w:sz w:val="22"/>
                <w:szCs w:val="22"/>
                <w:lang w:eastAsia="en-US"/>
              </w:rPr>
              <w:t xml:space="preserve"> mėn.;</w:t>
            </w:r>
          </w:p>
        </w:tc>
        <w:tc>
          <w:tcPr>
            <w:tcW w:w="4536" w:type="dxa"/>
            <w:tcBorders>
              <w:top w:val="single" w:sz="4" w:space="0" w:color="auto"/>
              <w:left w:val="single" w:sz="4" w:space="0" w:color="auto"/>
              <w:bottom w:val="single" w:sz="4" w:space="0" w:color="auto"/>
              <w:right w:val="single" w:sz="4" w:space="0" w:color="auto"/>
            </w:tcBorders>
            <w:vAlign w:val="center"/>
          </w:tcPr>
          <w:p w14:paraId="47E28B10" w14:textId="0E3EB65D"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00D4D807"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22C70E63" w14:textId="39CFB992"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497FC428" w14:textId="2B7C3FE2"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Darbo trukmė ne mažiau nei 48 val.;</w:t>
            </w:r>
          </w:p>
        </w:tc>
        <w:tc>
          <w:tcPr>
            <w:tcW w:w="4536" w:type="dxa"/>
            <w:tcBorders>
              <w:top w:val="single" w:sz="4" w:space="0" w:color="auto"/>
              <w:left w:val="single" w:sz="4" w:space="0" w:color="auto"/>
              <w:bottom w:val="single" w:sz="4" w:space="0" w:color="auto"/>
              <w:right w:val="single" w:sz="4" w:space="0" w:color="auto"/>
            </w:tcBorders>
            <w:vAlign w:val="center"/>
          </w:tcPr>
          <w:p w14:paraId="4595045A" w14:textId="299A6FB1"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289EACA"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29E6C37B" w14:textId="710EDC65"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14E62119" w14:textId="32C34366"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Duomenų talpa vidinė atmintis ne mažiau kaip iki 25000 eilučių;</w:t>
            </w:r>
          </w:p>
        </w:tc>
        <w:tc>
          <w:tcPr>
            <w:tcW w:w="4536" w:type="dxa"/>
            <w:tcBorders>
              <w:top w:val="single" w:sz="4" w:space="0" w:color="auto"/>
              <w:left w:val="single" w:sz="4" w:space="0" w:color="auto"/>
              <w:bottom w:val="single" w:sz="4" w:space="0" w:color="auto"/>
              <w:right w:val="single" w:sz="4" w:space="0" w:color="auto"/>
            </w:tcBorders>
            <w:vAlign w:val="center"/>
          </w:tcPr>
          <w:p w14:paraId="5B9086A2" w14:textId="20B9F6DB"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7E920703"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3646DA5C" w14:textId="6229FE08" w:rsidR="000C7006" w:rsidRDefault="000C7006" w:rsidP="000259C4">
            <w:pPr>
              <w:pStyle w:val="ListParagraph"/>
              <w:spacing w:after="0" w:line="240" w:lineRule="auto"/>
              <w:ind w:left="453"/>
              <w:contextualSpacing w:val="0"/>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733BCE8" w14:textId="5874CF90"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b/>
                <w:bCs/>
                <w:sz w:val="22"/>
                <w:szCs w:val="22"/>
                <w:lang w:eastAsia="en-US"/>
              </w:rPr>
              <w:t>Privaloma pateikti būtinus priedus:</w:t>
            </w:r>
          </w:p>
        </w:tc>
        <w:tc>
          <w:tcPr>
            <w:tcW w:w="4536" w:type="dxa"/>
            <w:tcBorders>
              <w:top w:val="single" w:sz="4" w:space="0" w:color="auto"/>
              <w:left w:val="single" w:sz="4" w:space="0" w:color="auto"/>
              <w:bottom w:val="single" w:sz="4" w:space="0" w:color="auto"/>
              <w:right w:val="single" w:sz="4" w:space="0" w:color="auto"/>
            </w:tcBorders>
            <w:vAlign w:val="center"/>
          </w:tcPr>
          <w:p w14:paraId="76E3070A" w14:textId="340FDD2E"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67514C25"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446ED41A" w14:textId="0003761E"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ACBB02D" w14:textId="6E496DB6"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Duomenų nukrovimas USB sąsaja su PC;</w:t>
            </w:r>
          </w:p>
        </w:tc>
        <w:tc>
          <w:tcPr>
            <w:tcW w:w="4536" w:type="dxa"/>
            <w:tcBorders>
              <w:top w:val="single" w:sz="4" w:space="0" w:color="auto"/>
              <w:left w:val="single" w:sz="4" w:space="0" w:color="auto"/>
              <w:bottom w:val="single" w:sz="4" w:space="0" w:color="auto"/>
              <w:right w:val="single" w:sz="4" w:space="0" w:color="auto"/>
            </w:tcBorders>
            <w:vAlign w:val="center"/>
          </w:tcPr>
          <w:p w14:paraId="23329A2C" w14:textId="43E2CF04"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126A678A"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63CB58EA" w14:textId="15DBC43C"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B1EEA32" w14:textId="153535CF"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Invarinės precizinės brūkšninio kodo nesulankstomos 3 metrų ilgio matuoklės – 2vnt.;</w:t>
            </w:r>
          </w:p>
        </w:tc>
        <w:tc>
          <w:tcPr>
            <w:tcW w:w="4536" w:type="dxa"/>
            <w:tcBorders>
              <w:top w:val="single" w:sz="4" w:space="0" w:color="auto"/>
              <w:left w:val="single" w:sz="4" w:space="0" w:color="auto"/>
              <w:bottom w:val="single" w:sz="4" w:space="0" w:color="auto"/>
              <w:right w:val="single" w:sz="4" w:space="0" w:color="auto"/>
            </w:tcBorders>
            <w:vAlign w:val="center"/>
          </w:tcPr>
          <w:p w14:paraId="3C0B23D5" w14:textId="047DC0EA"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5BB8B0E7"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797B8004" w14:textId="2B03FEDD"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11EB1FA7" w14:textId="0BD01683"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Akumuliatorių įkroviklis ne mažiau kaip dviem akumuliatoriams;</w:t>
            </w:r>
          </w:p>
        </w:tc>
        <w:tc>
          <w:tcPr>
            <w:tcW w:w="4536" w:type="dxa"/>
            <w:tcBorders>
              <w:top w:val="single" w:sz="4" w:space="0" w:color="auto"/>
              <w:left w:val="single" w:sz="4" w:space="0" w:color="auto"/>
              <w:bottom w:val="single" w:sz="4" w:space="0" w:color="auto"/>
              <w:right w:val="single" w:sz="4" w:space="0" w:color="auto"/>
            </w:tcBorders>
            <w:vAlign w:val="center"/>
          </w:tcPr>
          <w:p w14:paraId="042A0970" w14:textId="140B4F37"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r w:rsidR="000C7006" w:rsidRPr="001973EA" w14:paraId="2E179A38" w14:textId="77777777" w:rsidTr="000C7006">
        <w:tc>
          <w:tcPr>
            <w:tcW w:w="709" w:type="dxa"/>
            <w:tcBorders>
              <w:top w:val="single" w:sz="4" w:space="0" w:color="auto"/>
              <w:left w:val="single" w:sz="4" w:space="0" w:color="auto"/>
              <w:bottom w:val="single" w:sz="4" w:space="0" w:color="auto"/>
              <w:right w:val="single" w:sz="4" w:space="0" w:color="auto"/>
            </w:tcBorders>
            <w:vAlign w:val="center"/>
          </w:tcPr>
          <w:p w14:paraId="7183D2A9" w14:textId="535523F0" w:rsidR="000C7006" w:rsidRDefault="000C7006" w:rsidP="00BC3FCB">
            <w:pPr>
              <w:pStyle w:val="ListParagraph"/>
              <w:numPr>
                <w:ilvl w:val="0"/>
                <w:numId w:val="42"/>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9359E0B" w14:textId="4D7C0D6A" w:rsidR="000C7006" w:rsidRPr="001973EA" w:rsidRDefault="000259C4" w:rsidP="000C700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Nivelyro transportavimo dėžė;</w:t>
            </w:r>
          </w:p>
        </w:tc>
        <w:tc>
          <w:tcPr>
            <w:tcW w:w="4536" w:type="dxa"/>
            <w:tcBorders>
              <w:top w:val="single" w:sz="4" w:space="0" w:color="auto"/>
              <w:left w:val="single" w:sz="4" w:space="0" w:color="auto"/>
              <w:bottom w:val="single" w:sz="4" w:space="0" w:color="auto"/>
              <w:right w:val="single" w:sz="4" w:space="0" w:color="auto"/>
            </w:tcBorders>
            <w:vAlign w:val="center"/>
          </w:tcPr>
          <w:p w14:paraId="48FD078D" w14:textId="4D735246" w:rsidR="000C7006" w:rsidRPr="001973EA" w:rsidRDefault="000C7006" w:rsidP="000C7006">
            <w:pPr>
              <w:pStyle w:val="BodyTextIndent"/>
              <w:ind w:left="0"/>
              <w:rPr>
                <w:rFonts w:ascii="Times New Roman" w:eastAsiaTheme="minorHAnsi" w:hAnsi="Times New Roman" w:cs="Times New Roman"/>
                <w:sz w:val="22"/>
                <w:szCs w:val="22"/>
                <w:lang w:eastAsia="en-US"/>
              </w:rPr>
            </w:pPr>
          </w:p>
        </w:tc>
      </w:tr>
    </w:tbl>
    <w:p w14:paraId="1392E30F" w14:textId="051D7D1C" w:rsidR="000259C4" w:rsidRPr="000259C4" w:rsidRDefault="000259C4" w:rsidP="006D1890">
      <w:pPr>
        <w:jc w:val="both"/>
        <w:rPr>
          <w:rFonts w:ascii="Times New Roman" w:hAnsi="Times New Roman" w:cs="Times New Roman"/>
          <w:bCs/>
          <w:sz w:val="22"/>
          <w:szCs w:val="22"/>
        </w:rPr>
      </w:pPr>
    </w:p>
    <w:p w14:paraId="575559A9" w14:textId="2FED82A7" w:rsidR="000259C4" w:rsidRDefault="000259C4" w:rsidP="006D1890">
      <w:pPr>
        <w:jc w:val="both"/>
        <w:rPr>
          <w:rFonts w:ascii="Times New Roman" w:hAnsi="Times New Roman" w:cs="Times New Roman"/>
          <w:bCs/>
          <w:sz w:val="22"/>
          <w:szCs w:val="22"/>
        </w:rPr>
      </w:pPr>
    </w:p>
    <w:p w14:paraId="11234638" w14:textId="1BBBE90B" w:rsidR="000259C4" w:rsidRPr="007935E9" w:rsidRDefault="000259C4" w:rsidP="000259C4">
      <w:pPr>
        <w:spacing w:after="0"/>
        <w:rPr>
          <w:rFonts w:ascii="Times New Roman" w:hAnsi="Times New Roman" w:cs="Times New Roman"/>
          <w:sz w:val="22"/>
          <w:szCs w:val="22"/>
        </w:rPr>
      </w:pPr>
      <w:r>
        <w:rPr>
          <w:rFonts w:ascii="Times New Roman" w:hAnsi="Times New Roman" w:cs="Times New Roman"/>
          <w:sz w:val="22"/>
          <w:szCs w:val="22"/>
        </w:rPr>
        <w:t>2</w:t>
      </w:r>
      <w:r w:rsidRPr="007935E9">
        <w:rPr>
          <w:rFonts w:ascii="Times New Roman" w:hAnsi="Times New Roman" w:cs="Times New Roman"/>
          <w:sz w:val="22"/>
          <w:szCs w:val="22"/>
        </w:rPr>
        <w:t xml:space="preserve"> lentelė. Reikalavimai įrangos techniniams parametrams</w:t>
      </w:r>
    </w:p>
    <w:tbl>
      <w:tblPr>
        <w:tblW w:w="9923"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678"/>
        <w:gridCol w:w="4536"/>
      </w:tblGrid>
      <w:tr w:rsidR="000259C4" w:rsidRPr="007935E9" w14:paraId="54784112" w14:textId="77777777" w:rsidTr="00593016">
        <w:trPr>
          <w:trHeight w:val="770"/>
          <w:tblHeader/>
        </w:trPr>
        <w:tc>
          <w:tcPr>
            <w:tcW w:w="709" w:type="dxa"/>
            <w:tcBorders>
              <w:top w:val="single" w:sz="4" w:space="0" w:color="auto"/>
              <w:left w:val="single" w:sz="4" w:space="0" w:color="auto"/>
              <w:right w:val="single" w:sz="4" w:space="0" w:color="auto"/>
            </w:tcBorders>
            <w:shd w:val="clear" w:color="auto" w:fill="E6E6E6"/>
            <w:vAlign w:val="center"/>
          </w:tcPr>
          <w:p w14:paraId="11499C87" w14:textId="77777777" w:rsidR="000259C4" w:rsidRPr="007935E9" w:rsidRDefault="000259C4" w:rsidP="00593016">
            <w:pPr>
              <w:jc w:val="center"/>
              <w:rPr>
                <w:rFonts w:ascii="Times New Roman" w:hAnsi="Times New Roman" w:cs="Times New Roman"/>
                <w:b/>
                <w:bCs/>
                <w:i/>
                <w:iCs/>
                <w:sz w:val="22"/>
                <w:szCs w:val="22"/>
              </w:rPr>
            </w:pPr>
            <w:r w:rsidRPr="007935E9">
              <w:rPr>
                <w:rFonts w:ascii="Times New Roman" w:hAnsi="Times New Roman" w:cs="Times New Roman"/>
                <w:b/>
                <w:bCs/>
                <w:i/>
                <w:iCs/>
                <w:sz w:val="22"/>
                <w:szCs w:val="22"/>
              </w:rPr>
              <w:t>Eil.</w:t>
            </w:r>
          </w:p>
          <w:p w14:paraId="500693C6" w14:textId="77777777" w:rsidR="000259C4" w:rsidRPr="007935E9" w:rsidRDefault="000259C4" w:rsidP="00593016">
            <w:pPr>
              <w:jc w:val="center"/>
              <w:rPr>
                <w:rFonts w:ascii="Times New Roman" w:hAnsi="Times New Roman" w:cs="Times New Roman"/>
                <w:b/>
                <w:bCs/>
                <w:i/>
                <w:iCs/>
                <w:color w:val="FF0000"/>
                <w:sz w:val="22"/>
                <w:szCs w:val="22"/>
              </w:rPr>
            </w:pPr>
            <w:r w:rsidRPr="007935E9">
              <w:rPr>
                <w:rFonts w:ascii="Times New Roman" w:hAnsi="Times New Roman" w:cs="Times New Roman"/>
                <w:b/>
                <w:bCs/>
                <w:i/>
                <w:iCs/>
                <w:sz w:val="22"/>
                <w:szCs w:val="22"/>
              </w:rPr>
              <w:t>Nr.</w:t>
            </w:r>
          </w:p>
        </w:tc>
        <w:tc>
          <w:tcPr>
            <w:tcW w:w="4678" w:type="dxa"/>
            <w:tcBorders>
              <w:top w:val="single" w:sz="4" w:space="0" w:color="auto"/>
              <w:left w:val="single" w:sz="4" w:space="0" w:color="auto"/>
              <w:right w:val="single" w:sz="4" w:space="0" w:color="auto"/>
            </w:tcBorders>
            <w:shd w:val="clear" w:color="auto" w:fill="E6E6E6"/>
            <w:vAlign w:val="center"/>
          </w:tcPr>
          <w:p w14:paraId="275FFDA1" w14:textId="77777777" w:rsidR="000259C4" w:rsidRPr="007935E9" w:rsidRDefault="000259C4" w:rsidP="00593016">
            <w:pPr>
              <w:jc w:val="center"/>
              <w:rPr>
                <w:rFonts w:ascii="Times New Roman" w:hAnsi="Times New Roman" w:cs="Times New Roman"/>
                <w:sz w:val="22"/>
                <w:szCs w:val="22"/>
              </w:rPr>
            </w:pPr>
            <w:r w:rsidRPr="007935E9">
              <w:rPr>
                <w:rFonts w:ascii="Times New Roman" w:eastAsia="Times New Roman" w:hAnsi="Times New Roman" w:cs="Times New Roman"/>
                <w:b/>
                <w:bCs/>
                <w:i/>
                <w:iCs/>
              </w:rPr>
              <w:t>Reikalaujamos techninės charakteristikos/parametrai ir kiti reikalavimai</w:t>
            </w:r>
          </w:p>
        </w:tc>
        <w:tc>
          <w:tcPr>
            <w:tcW w:w="4536" w:type="dxa"/>
            <w:tcBorders>
              <w:top w:val="single" w:sz="4" w:space="0" w:color="auto"/>
              <w:left w:val="single" w:sz="4" w:space="0" w:color="auto"/>
              <w:right w:val="single" w:sz="4" w:space="0" w:color="auto"/>
            </w:tcBorders>
            <w:shd w:val="clear" w:color="auto" w:fill="E6E6E6"/>
            <w:vAlign w:val="center"/>
          </w:tcPr>
          <w:p w14:paraId="2891D624" w14:textId="77777777" w:rsidR="000259C4" w:rsidRPr="007935E9" w:rsidRDefault="000259C4" w:rsidP="00593016">
            <w:pPr>
              <w:spacing w:after="0" w:line="240" w:lineRule="auto"/>
              <w:jc w:val="center"/>
              <w:rPr>
                <w:rFonts w:ascii="Times New Roman" w:hAnsi="Times New Roman" w:cs="Times New Roman"/>
                <w:b/>
                <w:bCs/>
                <w:i/>
                <w:iCs/>
              </w:rPr>
            </w:pPr>
            <w:r w:rsidRPr="007935E9">
              <w:rPr>
                <w:rFonts w:ascii="Times New Roman" w:hAnsi="Times New Roman" w:cs="Times New Roman"/>
                <w:b/>
                <w:bCs/>
                <w:i/>
                <w:iCs/>
              </w:rPr>
              <w:t>Tiekėjo siūlomos įrangos techninės charakteristikos</w:t>
            </w:r>
          </w:p>
          <w:p w14:paraId="7DD0F5F2" w14:textId="77777777" w:rsidR="000259C4" w:rsidRPr="007935E9" w:rsidRDefault="000259C4" w:rsidP="00593016">
            <w:pPr>
              <w:spacing w:after="0" w:line="240" w:lineRule="auto"/>
              <w:jc w:val="center"/>
              <w:rPr>
                <w:rFonts w:ascii="Times New Roman" w:hAnsi="Times New Roman" w:cs="Times New Roman"/>
                <w:i/>
                <w:iCs/>
                <w:sz w:val="22"/>
                <w:szCs w:val="22"/>
              </w:rPr>
            </w:pPr>
            <w:r w:rsidRPr="007935E9">
              <w:rPr>
                <w:rFonts w:ascii="Times New Roman" w:hAnsi="Times New Roman" w:cs="Times New Roman"/>
                <w:i/>
                <w:iCs/>
              </w:rPr>
              <w:t>(tiekėjas turi nurodyti tikslius dydžius, medžiagas, išmatavimus ir pan. – t. y. nepaliekant žodžių „ne mažiau“, ne daugiau“, „ne siauresnis“, „ne platesnis“ arba lygiavertis“ ,,+/-„ ar pan.)</w:t>
            </w:r>
          </w:p>
        </w:tc>
      </w:tr>
      <w:tr w:rsidR="000259C4" w:rsidRPr="00E9079C" w14:paraId="4655E2BE" w14:textId="77777777" w:rsidTr="00593016">
        <w:trPr>
          <w:trHeight w:val="626"/>
        </w:trPr>
        <w:tc>
          <w:tcPr>
            <w:tcW w:w="709" w:type="dxa"/>
            <w:tcBorders>
              <w:top w:val="double" w:sz="4" w:space="0" w:color="auto"/>
              <w:left w:val="single" w:sz="4" w:space="0" w:color="auto"/>
              <w:bottom w:val="single" w:sz="4" w:space="0" w:color="auto"/>
              <w:right w:val="single" w:sz="4" w:space="0" w:color="auto"/>
            </w:tcBorders>
            <w:vAlign w:val="center"/>
          </w:tcPr>
          <w:p w14:paraId="246528A1" w14:textId="77777777" w:rsidR="000259C4" w:rsidRPr="00E9079C" w:rsidRDefault="000259C4" w:rsidP="00593016">
            <w:pPr>
              <w:rPr>
                <w:rFonts w:ascii="Times New Roman" w:hAnsi="Times New Roman" w:cs="Times New Roman"/>
                <w:b/>
                <w:bCs/>
                <w:sz w:val="24"/>
                <w:szCs w:val="24"/>
              </w:rPr>
            </w:pPr>
          </w:p>
        </w:tc>
        <w:tc>
          <w:tcPr>
            <w:tcW w:w="4678" w:type="dxa"/>
            <w:tcBorders>
              <w:top w:val="double" w:sz="4" w:space="0" w:color="auto"/>
              <w:left w:val="single" w:sz="4" w:space="0" w:color="auto"/>
              <w:bottom w:val="single" w:sz="4" w:space="0" w:color="auto"/>
              <w:right w:val="single" w:sz="4" w:space="0" w:color="auto"/>
            </w:tcBorders>
            <w:vAlign w:val="center"/>
          </w:tcPr>
          <w:p w14:paraId="57D48134" w14:textId="331CFB4E" w:rsidR="000259C4" w:rsidRPr="00E9079C" w:rsidRDefault="000259C4" w:rsidP="00593016">
            <w:pPr>
              <w:rPr>
                <w:rFonts w:ascii="Times New Roman" w:hAnsi="Times New Roman" w:cs="Times New Roman"/>
                <w:b/>
                <w:bCs/>
                <w:iCs/>
                <w:sz w:val="24"/>
                <w:szCs w:val="24"/>
              </w:rPr>
            </w:pPr>
            <w:r w:rsidRPr="000259C4">
              <w:rPr>
                <w:rFonts w:ascii="Times New Roman" w:hAnsi="Times New Roman" w:cs="Times New Roman"/>
                <w:b/>
                <w:bCs/>
                <w:sz w:val="24"/>
                <w:szCs w:val="24"/>
              </w:rPr>
              <w:t>GNSS imtuvo su posvyrio kompensavimo sistema (2 komplektai)</w:t>
            </w:r>
          </w:p>
        </w:tc>
        <w:tc>
          <w:tcPr>
            <w:tcW w:w="4536" w:type="dxa"/>
            <w:tcBorders>
              <w:top w:val="double" w:sz="4" w:space="0" w:color="auto"/>
              <w:left w:val="single" w:sz="4" w:space="0" w:color="auto"/>
              <w:bottom w:val="single" w:sz="4" w:space="0" w:color="auto"/>
              <w:right w:val="single" w:sz="4" w:space="0" w:color="auto"/>
            </w:tcBorders>
            <w:vAlign w:val="center"/>
          </w:tcPr>
          <w:p w14:paraId="0E6D8421" w14:textId="77777777" w:rsidR="000259C4" w:rsidRDefault="000259C4" w:rsidP="00593016">
            <w:pPr>
              <w:tabs>
                <w:tab w:val="left" w:pos="30"/>
              </w:tabs>
              <w:spacing w:after="0"/>
              <w:jc w:val="both"/>
              <w:rPr>
                <w:rFonts w:ascii="Times New Roman" w:hAnsi="Times New Roman" w:cs="Times New Roman"/>
                <w:sz w:val="22"/>
                <w:szCs w:val="22"/>
              </w:rPr>
            </w:pPr>
            <w:r>
              <w:rPr>
                <w:rFonts w:ascii="Times New Roman" w:hAnsi="Times New Roman" w:cs="Times New Roman"/>
                <w:sz w:val="22"/>
                <w:szCs w:val="22"/>
              </w:rPr>
              <w:t xml:space="preserve">Gamintojas </w:t>
            </w:r>
            <w:r>
              <w:rPr>
                <w:rFonts w:ascii="Times New Roman" w:hAnsi="Times New Roman" w:cs="Times New Roman"/>
                <w:i/>
                <w:color w:val="0070C0"/>
                <w:sz w:val="22"/>
                <w:szCs w:val="22"/>
              </w:rPr>
              <w:t>(nurodyti)</w:t>
            </w:r>
            <w:r>
              <w:rPr>
                <w:rFonts w:ascii="Times New Roman" w:hAnsi="Times New Roman" w:cs="Times New Roman"/>
                <w:sz w:val="22"/>
                <w:szCs w:val="22"/>
              </w:rPr>
              <w:t>: .................</w:t>
            </w:r>
          </w:p>
          <w:p w14:paraId="1A72B078" w14:textId="77777777" w:rsidR="000259C4" w:rsidRDefault="000259C4" w:rsidP="00593016">
            <w:pPr>
              <w:spacing w:after="0"/>
              <w:jc w:val="both"/>
              <w:rPr>
                <w:rFonts w:ascii="Times New Roman" w:hAnsi="Times New Roman" w:cs="Times New Roman"/>
                <w:sz w:val="22"/>
                <w:szCs w:val="22"/>
              </w:rPr>
            </w:pPr>
            <w:r>
              <w:rPr>
                <w:rFonts w:ascii="Times New Roman" w:hAnsi="Times New Roman" w:cs="Times New Roman"/>
                <w:sz w:val="22"/>
                <w:szCs w:val="22"/>
              </w:rPr>
              <w:t xml:space="preserve">Modelis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p w14:paraId="3CE8B433" w14:textId="77777777" w:rsidR="000259C4" w:rsidRPr="00E9079C" w:rsidRDefault="000259C4" w:rsidP="00593016">
            <w:pPr>
              <w:rPr>
                <w:rFonts w:ascii="Times New Roman" w:hAnsi="Times New Roman" w:cs="Times New Roman"/>
                <w:b/>
                <w:bCs/>
                <w:i/>
                <w:sz w:val="24"/>
                <w:szCs w:val="24"/>
              </w:rPr>
            </w:pPr>
            <w:r>
              <w:rPr>
                <w:rFonts w:ascii="Times New Roman" w:hAnsi="Times New Roman" w:cs="Times New Roman"/>
                <w:sz w:val="22"/>
                <w:szCs w:val="22"/>
              </w:rPr>
              <w:t xml:space="preserve">Kodas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tc>
      </w:tr>
      <w:tr w:rsidR="000259C4" w:rsidRPr="001973EA" w14:paraId="066A244A"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67E8612C" w14:textId="77777777" w:rsidR="000259C4" w:rsidRPr="007935E9" w:rsidRDefault="000259C4" w:rsidP="00593016">
            <w:pPr>
              <w:pStyle w:val="ListParagraph"/>
              <w:spacing w:after="0" w:line="240" w:lineRule="auto"/>
              <w:ind w:left="340"/>
              <w:contextualSpacing w:val="0"/>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8E4C021" w14:textId="007156B5"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b/>
                <w:bCs/>
                <w:sz w:val="22"/>
                <w:szCs w:val="22"/>
                <w:lang w:eastAsia="en-US"/>
              </w:rPr>
              <w:t>GNSS imtuvo su posvyrio kompensavimo sistema:</w:t>
            </w:r>
          </w:p>
        </w:tc>
        <w:tc>
          <w:tcPr>
            <w:tcW w:w="4536" w:type="dxa"/>
            <w:tcBorders>
              <w:top w:val="single" w:sz="4" w:space="0" w:color="auto"/>
              <w:left w:val="single" w:sz="4" w:space="0" w:color="auto"/>
              <w:bottom w:val="single" w:sz="4" w:space="0" w:color="auto"/>
              <w:right w:val="single" w:sz="4" w:space="0" w:color="auto"/>
            </w:tcBorders>
            <w:vAlign w:val="center"/>
          </w:tcPr>
          <w:p w14:paraId="5AABA873"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2F8BEE88"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30FEDC90" w14:textId="77777777" w:rsidR="000259C4" w:rsidRPr="007935E9"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C604433" w14:textId="70C89464"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Palaikomos, aktyvios palydovinės sistemos: ne mažiau kaip GPS, GLONASS, GALILEO, BEIDOU;</w:t>
            </w:r>
          </w:p>
        </w:tc>
        <w:tc>
          <w:tcPr>
            <w:tcW w:w="4536" w:type="dxa"/>
            <w:tcBorders>
              <w:top w:val="single" w:sz="4" w:space="0" w:color="auto"/>
              <w:left w:val="single" w:sz="4" w:space="0" w:color="auto"/>
              <w:bottom w:val="single" w:sz="4" w:space="0" w:color="auto"/>
              <w:right w:val="single" w:sz="4" w:space="0" w:color="auto"/>
            </w:tcBorders>
            <w:vAlign w:val="center"/>
          </w:tcPr>
          <w:p w14:paraId="542521BB"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42587B60"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29C269E1" w14:textId="77777777" w:rsidR="000259C4" w:rsidRPr="007935E9"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264B502" w14:textId="0F8C43F3" w:rsidR="000259C4" w:rsidRPr="001973EA" w:rsidRDefault="000259C4" w:rsidP="00593016">
            <w:pPr>
              <w:tabs>
                <w:tab w:val="left" w:pos="833"/>
              </w:tabs>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Palaikomi, aktyvūs signalai: ne mažiau kaip GPS: L1, L2, L2C, L5, GLONASS: L1, L2, L3, GALILEO: E1, E5a, E5b, E6, BEIDOU: B1, B2, B3;</w:t>
            </w:r>
          </w:p>
        </w:tc>
        <w:tc>
          <w:tcPr>
            <w:tcW w:w="4536" w:type="dxa"/>
            <w:tcBorders>
              <w:top w:val="single" w:sz="4" w:space="0" w:color="auto"/>
              <w:left w:val="single" w:sz="4" w:space="0" w:color="auto"/>
              <w:bottom w:val="single" w:sz="4" w:space="0" w:color="auto"/>
              <w:right w:val="single" w:sz="4" w:space="0" w:color="auto"/>
            </w:tcBorders>
            <w:vAlign w:val="center"/>
          </w:tcPr>
          <w:p w14:paraId="0C80C028"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0E315975"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5781D83B" w14:textId="77777777" w:rsidR="000259C4" w:rsidRPr="007935E9"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B513EC7" w14:textId="21A2EACB"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Kanalų skaičius: ne mažiau kaip 1400;</w:t>
            </w:r>
          </w:p>
        </w:tc>
        <w:tc>
          <w:tcPr>
            <w:tcW w:w="4536" w:type="dxa"/>
            <w:tcBorders>
              <w:top w:val="single" w:sz="4" w:space="0" w:color="auto"/>
              <w:left w:val="single" w:sz="4" w:space="0" w:color="auto"/>
              <w:bottom w:val="single" w:sz="4" w:space="0" w:color="auto"/>
              <w:right w:val="single" w:sz="4" w:space="0" w:color="auto"/>
            </w:tcBorders>
            <w:vAlign w:val="center"/>
          </w:tcPr>
          <w:p w14:paraId="66E22EFC"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0DEA5C7D"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641A42A" w14:textId="77777777" w:rsidR="000259C4" w:rsidRPr="007935E9"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F439DBF" w14:textId="45FFD455"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RTK matavimų tikslumas: ne daugiau kaip H 8mm + 1 ppm, V 15mm + 1 ppm;</w:t>
            </w:r>
          </w:p>
        </w:tc>
        <w:tc>
          <w:tcPr>
            <w:tcW w:w="4536" w:type="dxa"/>
            <w:tcBorders>
              <w:top w:val="single" w:sz="4" w:space="0" w:color="auto"/>
              <w:left w:val="single" w:sz="4" w:space="0" w:color="auto"/>
              <w:bottom w:val="single" w:sz="4" w:space="0" w:color="auto"/>
              <w:right w:val="single" w:sz="4" w:space="0" w:color="auto"/>
            </w:tcBorders>
            <w:vAlign w:val="center"/>
          </w:tcPr>
          <w:p w14:paraId="100794F6"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2FDF2A8D"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72EAE6F2" w14:textId="77777777" w:rsidR="000259C4" w:rsidRPr="007935E9"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8AAD351" w14:textId="04BE1D46"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Turi būti integruota posvyrio kompensavimo sistema IMU;</w:t>
            </w:r>
          </w:p>
        </w:tc>
        <w:tc>
          <w:tcPr>
            <w:tcW w:w="4536" w:type="dxa"/>
            <w:tcBorders>
              <w:top w:val="single" w:sz="4" w:space="0" w:color="auto"/>
              <w:left w:val="single" w:sz="4" w:space="0" w:color="auto"/>
              <w:bottom w:val="single" w:sz="4" w:space="0" w:color="auto"/>
              <w:right w:val="single" w:sz="4" w:space="0" w:color="auto"/>
            </w:tcBorders>
            <w:vAlign w:val="center"/>
          </w:tcPr>
          <w:p w14:paraId="0C799894"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0A82328E"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F703353" w14:textId="77777777" w:rsidR="000259C4"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E6DB14C" w14:textId="43C77CA9"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Posvyrio kompensavimo kampas: ne mažesnis kaip 60˚;</w:t>
            </w:r>
          </w:p>
        </w:tc>
        <w:tc>
          <w:tcPr>
            <w:tcW w:w="4536" w:type="dxa"/>
            <w:tcBorders>
              <w:top w:val="single" w:sz="4" w:space="0" w:color="auto"/>
              <w:left w:val="single" w:sz="4" w:space="0" w:color="auto"/>
              <w:bottom w:val="single" w:sz="4" w:space="0" w:color="auto"/>
              <w:right w:val="single" w:sz="4" w:space="0" w:color="auto"/>
            </w:tcBorders>
            <w:vAlign w:val="center"/>
          </w:tcPr>
          <w:p w14:paraId="413788A6"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3224C26D"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74366C4" w14:textId="77777777" w:rsidR="000259C4"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B36701B" w14:textId="16E28722"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Integruoti komunikacijos moduliai: Bluetooth, Wifi;</w:t>
            </w:r>
          </w:p>
        </w:tc>
        <w:tc>
          <w:tcPr>
            <w:tcW w:w="4536" w:type="dxa"/>
            <w:tcBorders>
              <w:top w:val="single" w:sz="4" w:space="0" w:color="auto"/>
              <w:left w:val="single" w:sz="4" w:space="0" w:color="auto"/>
              <w:bottom w:val="single" w:sz="4" w:space="0" w:color="auto"/>
              <w:right w:val="single" w:sz="4" w:space="0" w:color="auto"/>
            </w:tcBorders>
            <w:vAlign w:val="center"/>
          </w:tcPr>
          <w:p w14:paraId="32779F3D"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77ECDBB5"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47438C37" w14:textId="77777777" w:rsidR="000259C4"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566F1CD" w14:textId="338C70AB" w:rsidR="000259C4" w:rsidRPr="001973EA" w:rsidRDefault="000259C4" w:rsidP="00593016">
            <w:pPr>
              <w:spacing w:after="0" w:line="240" w:lineRule="auto"/>
              <w:jc w:val="both"/>
              <w:rPr>
                <w:rFonts w:ascii="Times New Roman" w:eastAsiaTheme="minorHAnsi" w:hAnsi="Times New Roman" w:cs="Times New Roman"/>
                <w:sz w:val="22"/>
                <w:szCs w:val="22"/>
                <w:lang w:eastAsia="en-US"/>
              </w:rPr>
            </w:pPr>
            <w:r w:rsidRPr="000259C4">
              <w:rPr>
                <w:rFonts w:ascii="Times New Roman" w:eastAsiaTheme="minorHAnsi" w:hAnsi="Times New Roman" w:cs="Times New Roman"/>
                <w:sz w:val="22"/>
                <w:szCs w:val="22"/>
                <w:lang w:eastAsia="en-US"/>
              </w:rPr>
              <w:t>Integruota nužymėjimo kamera suteikianti galimybę duomenų kaupiklio ekrane matytį realią taško padėtį ir judėjimo krypties indikatorius: turi būti ne mažesnė kaip 2MP raiška;</w:t>
            </w:r>
          </w:p>
        </w:tc>
        <w:tc>
          <w:tcPr>
            <w:tcW w:w="4536" w:type="dxa"/>
            <w:tcBorders>
              <w:top w:val="single" w:sz="4" w:space="0" w:color="auto"/>
              <w:left w:val="single" w:sz="4" w:space="0" w:color="auto"/>
              <w:bottom w:val="single" w:sz="4" w:space="0" w:color="auto"/>
              <w:right w:val="single" w:sz="4" w:space="0" w:color="auto"/>
            </w:tcBorders>
            <w:vAlign w:val="center"/>
          </w:tcPr>
          <w:p w14:paraId="5956F474"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502B9D79"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54B5993A" w14:textId="77777777" w:rsidR="000259C4" w:rsidRDefault="000259C4" w:rsidP="000259C4">
            <w:pPr>
              <w:pStyle w:val="ListParagraph"/>
              <w:numPr>
                <w:ilvl w:val="0"/>
                <w:numId w:val="45"/>
              </w:numPr>
              <w:spacing w:after="0" w:line="240" w:lineRule="auto"/>
              <w:ind w:left="340" w:hanging="227"/>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5C42441" w14:textId="6B489BAE"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Integruotas GSM modemas: turi būti integruotas GSM LTE modemas;</w:t>
            </w:r>
          </w:p>
        </w:tc>
        <w:tc>
          <w:tcPr>
            <w:tcW w:w="4536" w:type="dxa"/>
            <w:tcBorders>
              <w:top w:val="single" w:sz="4" w:space="0" w:color="auto"/>
              <w:left w:val="single" w:sz="4" w:space="0" w:color="auto"/>
              <w:bottom w:val="single" w:sz="4" w:space="0" w:color="auto"/>
              <w:right w:val="single" w:sz="4" w:space="0" w:color="auto"/>
            </w:tcBorders>
            <w:vAlign w:val="center"/>
          </w:tcPr>
          <w:p w14:paraId="60AFB7D0"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08A7FEF6"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34450EEA"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859E652" w14:textId="06286F5D"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Integruota arba keičiama baterija užtikrinanti ne mažesnį kaip 10 valandų veikimą;</w:t>
            </w:r>
          </w:p>
        </w:tc>
        <w:tc>
          <w:tcPr>
            <w:tcW w:w="4536" w:type="dxa"/>
            <w:tcBorders>
              <w:top w:val="single" w:sz="4" w:space="0" w:color="auto"/>
              <w:left w:val="single" w:sz="4" w:space="0" w:color="auto"/>
              <w:bottom w:val="single" w:sz="4" w:space="0" w:color="auto"/>
              <w:right w:val="single" w:sz="4" w:space="0" w:color="auto"/>
            </w:tcBorders>
            <w:vAlign w:val="center"/>
          </w:tcPr>
          <w:p w14:paraId="0BE5C44A"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1758B6C3"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2FECE00F"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D5C7E3C" w14:textId="53BF8324"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Atsparumas vandeniui ir dulkėms: ne prastesnė kaip IP65;</w:t>
            </w:r>
          </w:p>
        </w:tc>
        <w:tc>
          <w:tcPr>
            <w:tcW w:w="4536" w:type="dxa"/>
            <w:tcBorders>
              <w:top w:val="single" w:sz="4" w:space="0" w:color="auto"/>
              <w:left w:val="single" w:sz="4" w:space="0" w:color="auto"/>
              <w:bottom w:val="single" w:sz="4" w:space="0" w:color="auto"/>
              <w:right w:val="single" w:sz="4" w:space="0" w:color="auto"/>
            </w:tcBorders>
            <w:vAlign w:val="center"/>
          </w:tcPr>
          <w:p w14:paraId="50639505"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73328AAA"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4168176E"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157A077" w14:textId="1BB97687"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 xml:space="preserve">Darbinė temperatūra žemiausia ne aukštesnė kaip </w:t>
            </w:r>
            <w:r w:rsidRPr="00B438C9">
              <w:rPr>
                <w:rFonts w:ascii="Times New Roman" w:eastAsiaTheme="minorHAnsi" w:hAnsi="Times New Roman" w:cs="Times New Roman"/>
                <w:sz w:val="22"/>
                <w:szCs w:val="22"/>
                <w:lang w:eastAsia="en-US"/>
              </w:rPr>
              <w:br/>
              <w:t>-20˚C, o aukščiausia ne mažesnė kaip +50˚C;</w:t>
            </w:r>
          </w:p>
        </w:tc>
        <w:tc>
          <w:tcPr>
            <w:tcW w:w="4536" w:type="dxa"/>
            <w:tcBorders>
              <w:top w:val="single" w:sz="4" w:space="0" w:color="auto"/>
              <w:left w:val="single" w:sz="4" w:space="0" w:color="auto"/>
              <w:bottom w:val="single" w:sz="4" w:space="0" w:color="auto"/>
              <w:right w:val="single" w:sz="4" w:space="0" w:color="auto"/>
            </w:tcBorders>
            <w:vAlign w:val="center"/>
          </w:tcPr>
          <w:p w14:paraId="29B3D657"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206EEE3F"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74FE8B66" w14:textId="77777777" w:rsidR="000259C4" w:rsidRDefault="000259C4" w:rsidP="00B438C9">
            <w:pPr>
              <w:pStyle w:val="ListParagraph"/>
              <w:spacing w:after="0" w:line="240" w:lineRule="auto"/>
              <w:ind w:left="453"/>
              <w:contextualSpacing w:val="0"/>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436BAC5" w14:textId="2A045449"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b/>
                <w:bCs/>
                <w:sz w:val="22"/>
                <w:szCs w:val="22"/>
                <w:lang w:eastAsia="en-US"/>
              </w:rPr>
              <w:t>Lauko duomenų kaupiklis-valdiklis:</w:t>
            </w:r>
          </w:p>
        </w:tc>
        <w:tc>
          <w:tcPr>
            <w:tcW w:w="4536" w:type="dxa"/>
            <w:tcBorders>
              <w:top w:val="single" w:sz="4" w:space="0" w:color="auto"/>
              <w:left w:val="single" w:sz="4" w:space="0" w:color="auto"/>
              <w:bottom w:val="single" w:sz="4" w:space="0" w:color="auto"/>
              <w:right w:val="single" w:sz="4" w:space="0" w:color="auto"/>
            </w:tcBorders>
            <w:vAlign w:val="center"/>
          </w:tcPr>
          <w:p w14:paraId="22A7F501"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57FB5DCB"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5AB6BA48"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F153C5E" w14:textId="41A68DBD"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Operacinė sistema: Android ne žemesnė kaip 14 versija arba lygiavertė;</w:t>
            </w:r>
          </w:p>
        </w:tc>
        <w:tc>
          <w:tcPr>
            <w:tcW w:w="4536" w:type="dxa"/>
            <w:tcBorders>
              <w:top w:val="single" w:sz="4" w:space="0" w:color="auto"/>
              <w:left w:val="single" w:sz="4" w:space="0" w:color="auto"/>
              <w:bottom w:val="single" w:sz="4" w:space="0" w:color="auto"/>
              <w:right w:val="single" w:sz="4" w:space="0" w:color="auto"/>
            </w:tcBorders>
            <w:vAlign w:val="center"/>
          </w:tcPr>
          <w:p w14:paraId="5CB99E50"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20234B5B"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614A22D0"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74267F3E" w14:textId="0B3E32D5"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Procesorius: ne mažiau kaip 2 GHz greičio;</w:t>
            </w:r>
          </w:p>
        </w:tc>
        <w:tc>
          <w:tcPr>
            <w:tcW w:w="4536" w:type="dxa"/>
            <w:tcBorders>
              <w:top w:val="single" w:sz="4" w:space="0" w:color="auto"/>
              <w:left w:val="single" w:sz="4" w:space="0" w:color="auto"/>
              <w:bottom w:val="single" w:sz="4" w:space="0" w:color="auto"/>
              <w:right w:val="single" w:sz="4" w:space="0" w:color="auto"/>
            </w:tcBorders>
            <w:vAlign w:val="center"/>
          </w:tcPr>
          <w:p w14:paraId="03EC6D21"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31ACE252"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050E96AA"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1BB69881" w14:textId="403A2891"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Operatyvioji RAM atmintis: ne mažiau kaip 6 GB;</w:t>
            </w:r>
          </w:p>
        </w:tc>
        <w:tc>
          <w:tcPr>
            <w:tcW w:w="4536" w:type="dxa"/>
            <w:tcBorders>
              <w:top w:val="single" w:sz="4" w:space="0" w:color="auto"/>
              <w:left w:val="single" w:sz="4" w:space="0" w:color="auto"/>
              <w:bottom w:val="single" w:sz="4" w:space="0" w:color="auto"/>
              <w:right w:val="single" w:sz="4" w:space="0" w:color="auto"/>
            </w:tcBorders>
            <w:vAlign w:val="center"/>
          </w:tcPr>
          <w:p w14:paraId="47054ECD"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5FB2DA7D"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50732114"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BC8EC6E" w14:textId="005D30DB"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Duomenų saugojimo atmintis“ ne mažiau kaip 124 GB;</w:t>
            </w:r>
          </w:p>
        </w:tc>
        <w:tc>
          <w:tcPr>
            <w:tcW w:w="4536" w:type="dxa"/>
            <w:tcBorders>
              <w:top w:val="single" w:sz="4" w:space="0" w:color="auto"/>
              <w:left w:val="single" w:sz="4" w:space="0" w:color="auto"/>
              <w:bottom w:val="single" w:sz="4" w:space="0" w:color="auto"/>
              <w:right w:val="single" w:sz="4" w:space="0" w:color="auto"/>
            </w:tcBorders>
            <w:vAlign w:val="center"/>
          </w:tcPr>
          <w:p w14:paraId="162334F2"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66976EDB"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6B74DE8D"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7D8AABB3" w14:textId="3B7D7858"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Ekrano dydis: ne mažesnis kaip 5,5";</w:t>
            </w:r>
          </w:p>
        </w:tc>
        <w:tc>
          <w:tcPr>
            <w:tcW w:w="4536" w:type="dxa"/>
            <w:tcBorders>
              <w:top w:val="single" w:sz="4" w:space="0" w:color="auto"/>
              <w:left w:val="single" w:sz="4" w:space="0" w:color="auto"/>
              <w:bottom w:val="single" w:sz="4" w:space="0" w:color="auto"/>
              <w:right w:val="single" w:sz="4" w:space="0" w:color="auto"/>
            </w:tcBorders>
            <w:vAlign w:val="center"/>
          </w:tcPr>
          <w:p w14:paraId="4BE9E232"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7D987B69"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6C3041DC"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125B73DC" w14:textId="408F9C38"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Ekrano raiška: ne mažesnė kaip 1920 x 1080 pikselių;</w:t>
            </w:r>
          </w:p>
        </w:tc>
        <w:tc>
          <w:tcPr>
            <w:tcW w:w="4536" w:type="dxa"/>
            <w:tcBorders>
              <w:top w:val="single" w:sz="4" w:space="0" w:color="auto"/>
              <w:left w:val="single" w:sz="4" w:space="0" w:color="auto"/>
              <w:bottom w:val="single" w:sz="4" w:space="0" w:color="auto"/>
              <w:right w:val="single" w:sz="4" w:space="0" w:color="auto"/>
            </w:tcBorders>
            <w:vAlign w:val="center"/>
          </w:tcPr>
          <w:p w14:paraId="597877CB"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183E0097"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5DC37516"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E6FB645" w14:textId="4AFCF867"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Ekranas: turi būti liečiamas;</w:t>
            </w:r>
          </w:p>
        </w:tc>
        <w:tc>
          <w:tcPr>
            <w:tcW w:w="4536" w:type="dxa"/>
            <w:tcBorders>
              <w:top w:val="single" w:sz="4" w:space="0" w:color="auto"/>
              <w:left w:val="single" w:sz="4" w:space="0" w:color="auto"/>
              <w:bottom w:val="single" w:sz="4" w:space="0" w:color="auto"/>
              <w:right w:val="single" w:sz="4" w:space="0" w:color="auto"/>
            </w:tcBorders>
            <w:vAlign w:val="center"/>
          </w:tcPr>
          <w:p w14:paraId="0EB0306A"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5FA302DD"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DA96F88"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828839C" w14:textId="4A6F53FA"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Integruota pilna alfanumeracinė klaviatūra;</w:t>
            </w:r>
          </w:p>
        </w:tc>
        <w:tc>
          <w:tcPr>
            <w:tcW w:w="4536" w:type="dxa"/>
            <w:tcBorders>
              <w:top w:val="single" w:sz="4" w:space="0" w:color="auto"/>
              <w:left w:val="single" w:sz="4" w:space="0" w:color="auto"/>
              <w:bottom w:val="single" w:sz="4" w:space="0" w:color="auto"/>
              <w:right w:val="single" w:sz="4" w:space="0" w:color="auto"/>
            </w:tcBorders>
            <w:vAlign w:val="center"/>
          </w:tcPr>
          <w:p w14:paraId="154DAAED"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40948677"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0BB1BE0B"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CD452BC" w14:textId="0A9F3D16"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Kamera: integruota galinė ne mažiau kaip 16 MP kamera;</w:t>
            </w:r>
          </w:p>
        </w:tc>
        <w:tc>
          <w:tcPr>
            <w:tcW w:w="4536" w:type="dxa"/>
            <w:tcBorders>
              <w:top w:val="single" w:sz="4" w:space="0" w:color="auto"/>
              <w:left w:val="single" w:sz="4" w:space="0" w:color="auto"/>
              <w:bottom w:val="single" w:sz="4" w:space="0" w:color="auto"/>
              <w:right w:val="single" w:sz="4" w:space="0" w:color="auto"/>
            </w:tcBorders>
            <w:vAlign w:val="center"/>
          </w:tcPr>
          <w:p w14:paraId="3876CC9D"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743810CD"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CF75E7F"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8F0EAC1" w14:textId="300BFEA2"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Integruotas ryšys: turi būti integruota Bluetooth, Wifi, GSM LTE;</w:t>
            </w:r>
          </w:p>
        </w:tc>
        <w:tc>
          <w:tcPr>
            <w:tcW w:w="4536" w:type="dxa"/>
            <w:tcBorders>
              <w:top w:val="single" w:sz="4" w:space="0" w:color="auto"/>
              <w:left w:val="single" w:sz="4" w:space="0" w:color="auto"/>
              <w:bottom w:val="single" w:sz="4" w:space="0" w:color="auto"/>
              <w:right w:val="single" w:sz="4" w:space="0" w:color="auto"/>
            </w:tcBorders>
            <w:vAlign w:val="center"/>
          </w:tcPr>
          <w:p w14:paraId="2D6AC5EE"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69AA0733"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25E98468"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0A894E0B" w14:textId="7904B86C"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Atsparumas vandeniui ir dulkėms: ne mažesnė kaip IP65;</w:t>
            </w:r>
          </w:p>
        </w:tc>
        <w:tc>
          <w:tcPr>
            <w:tcW w:w="4536" w:type="dxa"/>
            <w:tcBorders>
              <w:top w:val="single" w:sz="4" w:space="0" w:color="auto"/>
              <w:left w:val="single" w:sz="4" w:space="0" w:color="auto"/>
              <w:bottom w:val="single" w:sz="4" w:space="0" w:color="auto"/>
              <w:right w:val="single" w:sz="4" w:space="0" w:color="auto"/>
            </w:tcBorders>
            <w:vAlign w:val="center"/>
          </w:tcPr>
          <w:p w14:paraId="5083C1AE"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5271C64A"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3AE32B4F"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801523D" w14:textId="1AE0D914"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 xml:space="preserve">Darbinė temperatūra žemiausia ne aukštesnė kaip </w:t>
            </w:r>
            <w:r w:rsidRPr="00B438C9">
              <w:rPr>
                <w:rFonts w:ascii="Times New Roman" w:eastAsiaTheme="minorHAnsi" w:hAnsi="Times New Roman" w:cs="Times New Roman"/>
                <w:sz w:val="22"/>
                <w:szCs w:val="22"/>
                <w:lang w:eastAsia="en-US"/>
              </w:rPr>
              <w:br/>
              <w:t>-20˚C, o aukščiausia ne mažesnė kaip +50˚C;</w:t>
            </w:r>
          </w:p>
        </w:tc>
        <w:tc>
          <w:tcPr>
            <w:tcW w:w="4536" w:type="dxa"/>
            <w:tcBorders>
              <w:top w:val="single" w:sz="4" w:space="0" w:color="auto"/>
              <w:left w:val="single" w:sz="4" w:space="0" w:color="auto"/>
              <w:bottom w:val="single" w:sz="4" w:space="0" w:color="auto"/>
              <w:right w:val="single" w:sz="4" w:space="0" w:color="auto"/>
            </w:tcBorders>
            <w:vAlign w:val="center"/>
          </w:tcPr>
          <w:p w14:paraId="25BCAE27"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4E33D23A"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71D0E098"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75450DA5" w14:textId="211257BE"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Integruota arba keičiama baterija užtikrinanti ne mažesnį kaip 12 valandų veikimą;</w:t>
            </w:r>
          </w:p>
        </w:tc>
        <w:tc>
          <w:tcPr>
            <w:tcW w:w="4536" w:type="dxa"/>
            <w:tcBorders>
              <w:top w:val="single" w:sz="4" w:space="0" w:color="auto"/>
              <w:left w:val="single" w:sz="4" w:space="0" w:color="auto"/>
              <w:bottom w:val="single" w:sz="4" w:space="0" w:color="auto"/>
              <w:right w:val="single" w:sz="4" w:space="0" w:color="auto"/>
            </w:tcBorders>
            <w:vAlign w:val="center"/>
          </w:tcPr>
          <w:p w14:paraId="75295877"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4928D736"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3514E4CC"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7D9A24E5" w14:textId="722202E7"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Turi būti komplektuojamas su tvirtinimo mechanizmais prie gairės;</w:t>
            </w:r>
          </w:p>
        </w:tc>
        <w:tc>
          <w:tcPr>
            <w:tcW w:w="4536" w:type="dxa"/>
            <w:tcBorders>
              <w:top w:val="single" w:sz="4" w:space="0" w:color="auto"/>
              <w:left w:val="single" w:sz="4" w:space="0" w:color="auto"/>
              <w:bottom w:val="single" w:sz="4" w:space="0" w:color="auto"/>
              <w:right w:val="single" w:sz="4" w:space="0" w:color="auto"/>
            </w:tcBorders>
            <w:vAlign w:val="center"/>
          </w:tcPr>
          <w:p w14:paraId="1D866DA3"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17759697"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3ED51A05"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1053FEC5" w14:textId="15DFC299"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 xml:space="preserve">Matavimų programinė įranga: turi būti įdiegta duomenų kaupiklyje ir užtikrinti GIS GNSS imtuvo valdymą. Programa turi turėti: taškų koordinavimo, taškų suradimo pagal žinomas </w:t>
            </w:r>
            <w:r w:rsidRPr="00B438C9">
              <w:rPr>
                <w:rFonts w:ascii="Times New Roman" w:eastAsiaTheme="minorHAnsi" w:hAnsi="Times New Roman" w:cs="Times New Roman"/>
                <w:sz w:val="22"/>
                <w:szCs w:val="22"/>
                <w:lang w:eastAsia="en-US"/>
              </w:rPr>
              <w:lastRenderedPageBreak/>
              <w:t>koordinates funkcijas; Ploto, linijos ilgio skaičiavimo galimybes; Integruotus, internetinius palydovinius vaizdus. Galimybę importuoti DXF brėžinius su galimybe iš jų nužymėti. Galimybę gauti vaizdą iš GNSS imtuvo kameros.</w:t>
            </w:r>
          </w:p>
        </w:tc>
        <w:tc>
          <w:tcPr>
            <w:tcW w:w="4536" w:type="dxa"/>
            <w:tcBorders>
              <w:top w:val="single" w:sz="4" w:space="0" w:color="auto"/>
              <w:left w:val="single" w:sz="4" w:space="0" w:color="auto"/>
              <w:bottom w:val="single" w:sz="4" w:space="0" w:color="auto"/>
              <w:right w:val="single" w:sz="4" w:space="0" w:color="auto"/>
            </w:tcBorders>
            <w:vAlign w:val="center"/>
          </w:tcPr>
          <w:p w14:paraId="016193F4"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69100F43"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51ED302" w14:textId="77777777" w:rsidR="000259C4" w:rsidRDefault="000259C4" w:rsidP="00B438C9">
            <w:pPr>
              <w:pStyle w:val="ListParagraph"/>
              <w:spacing w:after="0" w:line="240" w:lineRule="auto"/>
              <w:ind w:left="453"/>
              <w:contextualSpacing w:val="0"/>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5A91C2E3" w14:textId="502D35B6"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b/>
                <w:bCs/>
                <w:sz w:val="22"/>
                <w:szCs w:val="22"/>
                <w:lang w:eastAsia="en-US"/>
              </w:rPr>
              <w:t>Privaloma pateikti būtinus priedus:</w:t>
            </w:r>
          </w:p>
        </w:tc>
        <w:tc>
          <w:tcPr>
            <w:tcW w:w="4536" w:type="dxa"/>
            <w:tcBorders>
              <w:top w:val="single" w:sz="4" w:space="0" w:color="auto"/>
              <w:left w:val="single" w:sz="4" w:space="0" w:color="auto"/>
              <w:bottom w:val="single" w:sz="4" w:space="0" w:color="auto"/>
              <w:right w:val="single" w:sz="4" w:space="0" w:color="auto"/>
            </w:tcBorders>
            <w:vAlign w:val="center"/>
          </w:tcPr>
          <w:p w14:paraId="24EE67C7"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4D0D89B6"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2826729B"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6607620C" w14:textId="7E7335A3"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GPNS imtuvo pakrovėjas su laidu;</w:t>
            </w:r>
          </w:p>
        </w:tc>
        <w:tc>
          <w:tcPr>
            <w:tcW w:w="4536" w:type="dxa"/>
            <w:tcBorders>
              <w:top w:val="single" w:sz="4" w:space="0" w:color="auto"/>
              <w:left w:val="single" w:sz="4" w:space="0" w:color="auto"/>
              <w:bottom w:val="single" w:sz="4" w:space="0" w:color="auto"/>
              <w:right w:val="single" w:sz="4" w:space="0" w:color="auto"/>
            </w:tcBorders>
            <w:vAlign w:val="center"/>
          </w:tcPr>
          <w:p w14:paraId="444959F9"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3F65C009"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1B68E64F"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22581A5A" w14:textId="4EDE0EB3"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GPNS imtuvo ir jo priedų atsparus transportavimo dėklas;</w:t>
            </w:r>
          </w:p>
        </w:tc>
        <w:tc>
          <w:tcPr>
            <w:tcW w:w="4536" w:type="dxa"/>
            <w:tcBorders>
              <w:top w:val="single" w:sz="4" w:space="0" w:color="auto"/>
              <w:left w:val="single" w:sz="4" w:space="0" w:color="auto"/>
              <w:bottom w:val="single" w:sz="4" w:space="0" w:color="auto"/>
              <w:right w:val="single" w:sz="4" w:space="0" w:color="auto"/>
            </w:tcBorders>
            <w:vAlign w:val="center"/>
          </w:tcPr>
          <w:p w14:paraId="28F7A445"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r w:rsidR="000259C4" w:rsidRPr="001973EA" w14:paraId="76CCB91E" w14:textId="77777777" w:rsidTr="00593016">
        <w:tc>
          <w:tcPr>
            <w:tcW w:w="709" w:type="dxa"/>
            <w:tcBorders>
              <w:top w:val="single" w:sz="4" w:space="0" w:color="auto"/>
              <w:left w:val="single" w:sz="4" w:space="0" w:color="auto"/>
              <w:bottom w:val="single" w:sz="4" w:space="0" w:color="auto"/>
              <w:right w:val="single" w:sz="4" w:space="0" w:color="auto"/>
            </w:tcBorders>
            <w:vAlign w:val="center"/>
          </w:tcPr>
          <w:p w14:paraId="3D84F25C" w14:textId="77777777" w:rsidR="000259C4" w:rsidRDefault="000259C4" w:rsidP="000259C4">
            <w:pPr>
              <w:pStyle w:val="ListParagraph"/>
              <w:numPr>
                <w:ilvl w:val="0"/>
                <w:numId w:val="45"/>
              </w:numPr>
              <w:spacing w:after="0" w:line="240" w:lineRule="auto"/>
              <w:ind w:left="453" w:hanging="340"/>
              <w:contextualSpacing w:val="0"/>
              <w:jc w:val="center"/>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vAlign w:val="center"/>
          </w:tcPr>
          <w:p w14:paraId="30528C23" w14:textId="7D0B408A" w:rsidR="000259C4" w:rsidRPr="001973EA" w:rsidRDefault="00B438C9" w:rsidP="00593016">
            <w:pPr>
              <w:spacing w:after="0" w:line="240" w:lineRule="auto"/>
              <w:jc w:val="both"/>
              <w:rPr>
                <w:rFonts w:ascii="Times New Roman" w:eastAsiaTheme="minorHAnsi" w:hAnsi="Times New Roman" w:cs="Times New Roman"/>
                <w:sz w:val="22"/>
                <w:szCs w:val="22"/>
                <w:lang w:eastAsia="en-US"/>
              </w:rPr>
            </w:pPr>
            <w:r w:rsidRPr="00B438C9">
              <w:rPr>
                <w:rFonts w:ascii="Times New Roman" w:eastAsiaTheme="minorHAnsi" w:hAnsi="Times New Roman" w:cs="Times New Roman"/>
                <w:sz w:val="22"/>
                <w:szCs w:val="22"/>
                <w:lang w:eastAsia="en-US"/>
              </w:rPr>
              <w:t>Teleskopinė gairė min 2,4 m GPNS imtuvui.</w:t>
            </w:r>
          </w:p>
        </w:tc>
        <w:tc>
          <w:tcPr>
            <w:tcW w:w="4536" w:type="dxa"/>
            <w:tcBorders>
              <w:top w:val="single" w:sz="4" w:space="0" w:color="auto"/>
              <w:left w:val="single" w:sz="4" w:space="0" w:color="auto"/>
              <w:bottom w:val="single" w:sz="4" w:space="0" w:color="auto"/>
              <w:right w:val="single" w:sz="4" w:space="0" w:color="auto"/>
            </w:tcBorders>
            <w:vAlign w:val="center"/>
          </w:tcPr>
          <w:p w14:paraId="69D6F6F3" w14:textId="77777777" w:rsidR="000259C4" w:rsidRPr="001973EA" w:rsidRDefault="000259C4" w:rsidP="00593016">
            <w:pPr>
              <w:pStyle w:val="BodyTextIndent"/>
              <w:ind w:left="0"/>
              <w:rPr>
                <w:rFonts w:ascii="Times New Roman" w:eastAsiaTheme="minorHAnsi" w:hAnsi="Times New Roman" w:cs="Times New Roman"/>
                <w:sz w:val="22"/>
                <w:szCs w:val="22"/>
                <w:lang w:eastAsia="en-US"/>
              </w:rPr>
            </w:pPr>
          </w:p>
        </w:tc>
      </w:tr>
    </w:tbl>
    <w:p w14:paraId="480BA7D8" w14:textId="1F5ED15F" w:rsidR="008F2589" w:rsidRPr="000C7006" w:rsidRDefault="00BE2A08" w:rsidP="006D1890">
      <w:pPr>
        <w:jc w:val="both"/>
        <w:rPr>
          <w:rFonts w:ascii="Times New Roman" w:hAnsi="Times New Roman" w:cs="Times New Roman"/>
          <w:b/>
          <w:bCs/>
          <w:i/>
          <w:iCs/>
          <w:smallCaps/>
          <w:sz w:val="22"/>
          <w:szCs w:val="22"/>
        </w:rPr>
      </w:pPr>
      <w:r w:rsidRPr="000C7006">
        <w:rPr>
          <w:rFonts w:ascii="Times New Roman" w:hAnsi="Times New Roman" w:cs="Times New Roman"/>
          <w:bCs/>
          <w:i/>
          <w:iCs/>
          <w:sz w:val="22"/>
          <w:szCs w:val="22"/>
        </w:rPr>
        <w:t>Jei perkančiajai organizacijai kyla klausimų dėl techninės specifikacijos atitikimo tiekėjo siūlomoms charakteristikoms, perkančioji organizacija pasilieka sau teisę paprašyti tiekėjo</w:t>
      </w:r>
      <w:r w:rsidR="00E85060" w:rsidRPr="000C7006">
        <w:rPr>
          <w:rFonts w:ascii="Times New Roman" w:hAnsi="Times New Roman" w:cs="Times New Roman"/>
          <w:bCs/>
          <w:i/>
          <w:iCs/>
          <w:sz w:val="22"/>
          <w:szCs w:val="22"/>
        </w:rPr>
        <w:t xml:space="preserve"> papildomai</w:t>
      </w:r>
      <w:r w:rsidRPr="000C7006">
        <w:rPr>
          <w:rFonts w:ascii="Times New Roman" w:hAnsi="Times New Roman" w:cs="Times New Roman"/>
          <w:bCs/>
          <w:i/>
          <w:iCs/>
          <w:sz w:val="22"/>
          <w:szCs w:val="22"/>
        </w:rPr>
        <w:t xml:space="preserve"> pateikti gamintojo techninę dokumentaciją (anglų arba lietuvių kalba), kuri patvirtina siūlomų prekių atitikimą keliamiems reikalavimams.</w:t>
      </w:r>
    </w:p>
    <w:sectPr w:rsidR="008F2589" w:rsidRPr="000C7006" w:rsidSect="00606136">
      <w:footerReference w:type="first" r:id="rId8"/>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EA3B0" w14:textId="77777777" w:rsidR="00C645B0" w:rsidRDefault="00C645B0" w:rsidP="008F2589">
      <w:pPr>
        <w:spacing w:after="0" w:line="240" w:lineRule="auto"/>
      </w:pPr>
      <w:r>
        <w:separator/>
      </w:r>
    </w:p>
  </w:endnote>
  <w:endnote w:type="continuationSeparator" w:id="0">
    <w:p w14:paraId="183D0539" w14:textId="77777777" w:rsidR="00C645B0" w:rsidRDefault="00C645B0" w:rsidP="008F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891628"/>
      <w:docPartObj>
        <w:docPartGallery w:val="Page Numbers (Bottom of Page)"/>
        <w:docPartUnique/>
      </w:docPartObj>
    </w:sdtPr>
    <w:sdtEndPr/>
    <w:sdtContent>
      <w:p w14:paraId="5893C35C" w14:textId="23D8D5D7" w:rsidR="00FF5BD3" w:rsidRDefault="00FF5BD3">
        <w:pPr>
          <w:pStyle w:val="Footer"/>
          <w:jc w:val="right"/>
        </w:pPr>
        <w:r>
          <w:fldChar w:fldCharType="begin"/>
        </w:r>
        <w:r>
          <w:instrText>PAGE   \* MERGEFORMAT</w:instrText>
        </w:r>
        <w:r>
          <w:fldChar w:fldCharType="separate"/>
        </w:r>
        <w:r w:rsidR="005C70D5">
          <w:rPr>
            <w:noProof/>
          </w:rPr>
          <w:t>5</w:t>
        </w:r>
        <w:r>
          <w:fldChar w:fldCharType="end"/>
        </w:r>
      </w:p>
    </w:sdtContent>
  </w:sdt>
  <w:p w14:paraId="5F95275C" w14:textId="77777777" w:rsidR="00BE2A08" w:rsidRDefault="00BE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C157" w14:textId="77777777" w:rsidR="00C645B0" w:rsidRDefault="00C645B0" w:rsidP="008F2589">
      <w:pPr>
        <w:spacing w:after="0" w:line="240" w:lineRule="auto"/>
      </w:pPr>
      <w:r>
        <w:separator/>
      </w:r>
    </w:p>
  </w:footnote>
  <w:footnote w:type="continuationSeparator" w:id="0">
    <w:p w14:paraId="35782D8E" w14:textId="77777777" w:rsidR="00C645B0" w:rsidRDefault="00C645B0" w:rsidP="008F25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3EAF"/>
    <w:multiLevelType w:val="multilevel"/>
    <w:tmpl w:val="501467CA"/>
    <w:lvl w:ilvl="0">
      <w:start w:val="10"/>
      <w:numFmt w:val="decimal"/>
      <w:lvlText w:val="%1."/>
      <w:lvlJc w:val="left"/>
      <w:pPr>
        <w:ind w:left="3883" w:hanging="480"/>
      </w:pPr>
      <w:rPr>
        <w:rFonts w:hint="default"/>
        <w:b w:val="0"/>
        <w:i w:val="0"/>
        <w:strike w:val="0"/>
        <w:color w:val="auto"/>
      </w:rPr>
    </w:lvl>
    <w:lvl w:ilvl="1">
      <w:start w:val="1"/>
      <w:numFmt w:val="decimal"/>
      <w:lvlText w:val="%1.%2."/>
      <w:lvlJc w:val="left"/>
      <w:pPr>
        <w:ind w:left="1473" w:hanging="480"/>
      </w:pPr>
      <w:rPr>
        <w:rFonts w:hint="default"/>
        <w:b w:val="0"/>
        <w:i w:val="0"/>
        <w:color w:val="auto"/>
      </w:rPr>
    </w:lvl>
    <w:lvl w:ilvl="2">
      <w:start w:val="1"/>
      <w:numFmt w:val="decimal"/>
      <w:lvlText w:val="%1.%2.%3."/>
      <w:lvlJc w:val="left"/>
      <w:pPr>
        <w:ind w:left="2706" w:hanging="720"/>
      </w:pPr>
      <w:rPr>
        <w:rFonts w:hint="default"/>
        <w:b/>
        <w:i/>
      </w:rPr>
    </w:lvl>
    <w:lvl w:ilvl="3">
      <w:start w:val="1"/>
      <w:numFmt w:val="decimal"/>
      <w:lvlText w:val="%1.%2.%3.%4."/>
      <w:lvlJc w:val="left"/>
      <w:pPr>
        <w:ind w:left="3699" w:hanging="720"/>
      </w:pPr>
      <w:rPr>
        <w:rFonts w:hint="default"/>
        <w:b/>
        <w:i/>
      </w:rPr>
    </w:lvl>
    <w:lvl w:ilvl="4">
      <w:start w:val="1"/>
      <w:numFmt w:val="decimal"/>
      <w:lvlText w:val="%1.%2.%3.%4.%5."/>
      <w:lvlJc w:val="left"/>
      <w:pPr>
        <w:ind w:left="5052" w:hanging="1080"/>
      </w:pPr>
      <w:rPr>
        <w:rFonts w:hint="default"/>
        <w:b/>
        <w:i/>
      </w:rPr>
    </w:lvl>
    <w:lvl w:ilvl="5">
      <w:start w:val="1"/>
      <w:numFmt w:val="decimal"/>
      <w:lvlText w:val="%1.%2.%3.%4.%5.%6."/>
      <w:lvlJc w:val="left"/>
      <w:pPr>
        <w:ind w:left="6045" w:hanging="1080"/>
      </w:pPr>
      <w:rPr>
        <w:rFonts w:hint="default"/>
        <w:b/>
        <w:i/>
      </w:rPr>
    </w:lvl>
    <w:lvl w:ilvl="6">
      <w:start w:val="1"/>
      <w:numFmt w:val="decimal"/>
      <w:lvlText w:val="%1.%2.%3.%4.%5.%6.%7."/>
      <w:lvlJc w:val="left"/>
      <w:pPr>
        <w:ind w:left="7398" w:hanging="1440"/>
      </w:pPr>
      <w:rPr>
        <w:rFonts w:hint="default"/>
        <w:b/>
        <w:i/>
      </w:rPr>
    </w:lvl>
    <w:lvl w:ilvl="7">
      <w:start w:val="1"/>
      <w:numFmt w:val="decimal"/>
      <w:lvlText w:val="%1.%2.%3.%4.%5.%6.%7.%8."/>
      <w:lvlJc w:val="left"/>
      <w:pPr>
        <w:ind w:left="8391" w:hanging="1440"/>
      </w:pPr>
      <w:rPr>
        <w:rFonts w:hint="default"/>
        <w:b/>
        <w:i/>
      </w:rPr>
    </w:lvl>
    <w:lvl w:ilvl="8">
      <w:start w:val="1"/>
      <w:numFmt w:val="decimal"/>
      <w:lvlText w:val="%1.%2.%3.%4.%5.%6.%7.%8.%9."/>
      <w:lvlJc w:val="left"/>
      <w:pPr>
        <w:ind w:left="9744" w:hanging="1800"/>
      </w:pPr>
      <w:rPr>
        <w:rFonts w:hint="default"/>
        <w:b/>
        <w:i/>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D24D6C"/>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C2C1765"/>
    <w:multiLevelType w:val="hybridMultilevel"/>
    <w:tmpl w:val="24809EA8"/>
    <w:lvl w:ilvl="0" w:tplc="A97C7ACA">
      <w:start w:val="1"/>
      <w:numFmt w:val="decimal"/>
      <w:lvlText w:val="%1."/>
      <w:lvlJc w:val="left"/>
      <w:pPr>
        <w:ind w:left="1137" w:hanging="57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9" w15:restartNumberingAfterBreak="0">
    <w:nsid w:val="25F024E6"/>
    <w:multiLevelType w:val="multilevel"/>
    <w:tmpl w:val="AB72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0A6906"/>
    <w:multiLevelType w:val="hybridMultilevel"/>
    <w:tmpl w:val="B6D6B016"/>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98907D6"/>
    <w:multiLevelType w:val="hybridMultilevel"/>
    <w:tmpl w:val="FBC081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286"/>
        </w:tabs>
        <w:ind w:left="710"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33D4FF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891536"/>
    <w:multiLevelType w:val="hybridMultilevel"/>
    <w:tmpl w:val="DF3CC0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A05163"/>
    <w:multiLevelType w:val="multilevel"/>
    <w:tmpl w:val="51A8F9B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C8968B7"/>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E392F7F"/>
    <w:multiLevelType w:val="hybridMultilevel"/>
    <w:tmpl w:val="9AA405F6"/>
    <w:lvl w:ilvl="0" w:tplc="FDF2F8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71FC4F9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imes New Roman" w:eastAsia="Calibri" w:hAnsi="Times New Roman" w:cs="Times New Roman"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50F918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518332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7C45B1"/>
    <w:multiLevelType w:val="multilevel"/>
    <w:tmpl w:val="95D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4026AC"/>
    <w:multiLevelType w:val="hybridMultilevel"/>
    <w:tmpl w:val="21F4E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A82C11"/>
    <w:multiLevelType w:val="hybridMultilevel"/>
    <w:tmpl w:val="91BC6E5A"/>
    <w:lvl w:ilvl="0" w:tplc="22BCCE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116346F"/>
    <w:multiLevelType w:val="multilevel"/>
    <w:tmpl w:val="99A4A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566300"/>
    <w:multiLevelType w:val="hybridMultilevel"/>
    <w:tmpl w:val="DE003788"/>
    <w:lvl w:ilvl="0" w:tplc="17046E16">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8F75F83"/>
    <w:multiLevelType w:val="hybridMultilevel"/>
    <w:tmpl w:val="B8E4A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6"/>
  </w:num>
  <w:num w:numId="3">
    <w:abstractNumId w:val="31"/>
  </w:num>
  <w:num w:numId="4">
    <w:abstractNumId w:val="35"/>
  </w:num>
  <w:num w:numId="5">
    <w:abstractNumId w:val="27"/>
  </w:num>
  <w:num w:numId="6">
    <w:abstractNumId w:val="46"/>
  </w:num>
  <w:num w:numId="7">
    <w:abstractNumId w:val="44"/>
  </w:num>
  <w:num w:numId="8">
    <w:abstractNumId w:val="3"/>
  </w:num>
  <w:num w:numId="9">
    <w:abstractNumId w:val="40"/>
  </w:num>
  <w:num w:numId="10">
    <w:abstractNumId w:val="34"/>
  </w:num>
  <w:num w:numId="11">
    <w:abstractNumId w:val="24"/>
  </w:num>
  <w:num w:numId="12">
    <w:abstractNumId w:val="37"/>
  </w:num>
  <w:num w:numId="13">
    <w:abstractNumId w:val="41"/>
  </w:num>
  <w:num w:numId="14">
    <w:abstractNumId w:val="13"/>
  </w:num>
  <w:num w:numId="15">
    <w:abstractNumId w:val="33"/>
  </w:num>
  <w:num w:numId="16">
    <w:abstractNumId w:val="30"/>
  </w:num>
  <w:num w:numId="17">
    <w:abstractNumId w:val="39"/>
  </w:num>
  <w:num w:numId="18">
    <w:abstractNumId w:val="20"/>
  </w:num>
  <w:num w:numId="19">
    <w:abstractNumId w:val="32"/>
  </w:num>
  <w:num w:numId="20">
    <w:abstractNumId w:val="36"/>
  </w:num>
  <w:num w:numId="21">
    <w:abstractNumId w:val="1"/>
  </w:num>
  <w:num w:numId="22">
    <w:abstractNumId w:val="19"/>
  </w:num>
  <w:num w:numId="23">
    <w:abstractNumId w:val="12"/>
  </w:num>
  <w:num w:numId="24">
    <w:abstractNumId w:val="38"/>
  </w:num>
  <w:num w:numId="25">
    <w:abstractNumId w:val="8"/>
  </w:num>
  <w:num w:numId="26">
    <w:abstractNumId w:val="0"/>
  </w:num>
  <w:num w:numId="27">
    <w:abstractNumId w:val="8"/>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5"/>
  </w:num>
  <w:num w:numId="30">
    <w:abstractNumId w:val="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45"/>
  </w:num>
  <w:num w:numId="34">
    <w:abstractNumId w:val="14"/>
  </w:num>
  <w:num w:numId="35">
    <w:abstractNumId w:val="21"/>
  </w:num>
  <w:num w:numId="36">
    <w:abstractNumId w:val="25"/>
  </w:num>
  <w:num w:numId="37">
    <w:abstractNumId w:val="16"/>
  </w:num>
  <w:num w:numId="38">
    <w:abstractNumId w:val="23"/>
  </w:num>
  <w:num w:numId="39">
    <w:abstractNumId w:val="22"/>
  </w:num>
  <w:num w:numId="40">
    <w:abstractNumId w:val="4"/>
  </w:num>
  <w:num w:numId="41">
    <w:abstractNumId w:val="43"/>
  </w:num>
  <w:num w:numId="42">
    <w:abstractNumId w:val="28"/>
  </w:num>
  <w:num w:numId="43">
    <w:abstractNumId w:val="26"/>
  </w:num>
  <w:num w:numId="44">
    <w:abstractNumId w:val="10"/>
  </w:num>
  <w:num w:numId="45">
    <w:abstractNumId w:val="17"/>
  </w:num>
  <w:num w:numId="46">
    <w:abstractNumId w:val="9"/>
  </w:num>
  <w:num w:numId="47">
    <w:abstractNumId w:val="42"/>
  </w:num>
  <w:num w:numId="48">
    <w:abstractNumId w:val="29"/>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589"/>
    <w:rsid w:val="0000781D"/>
    <w:rsid w:val="0002024F"/>
    <w:rsid w:val="000259C4"/>
    <w:rsid w:val="000446E0"/>
    <w:rsid w:val="00046E84"/>
    <w:rsid w:val="000567B1"/>
    <w:rsid w:val="0006342D"/>
    <w:rsid w:val="00071B83"/>
    <w:rsid w:val="00096DB6"/>
    <w:rsid w:val="000B1C49"/>
    <w:rsid w:val="000B28DB"/>
    <w:rsid w:val="000B596D"/>
    <w:rsid w:val="000C7006"/>
    <w:rsid w:val="000F1B66"/>
    <w:rsid w:val="000F1D90"/>
    <w:rsid w:val="000F4B83"/>
    <w:rsid w:val="00125409"/>
    <w:rsid w:val="0012634A"/>
    <w:rsid w:val="0012763A"/>
    <w:rsid w:val="00131BB6"/>
    <w:rsid w:val="00150132"/>
    <w:rsid w:val="001514EA"/>
    <w:rsid w:val="0015527F"/>
    <w:rsid w:val="00164913"/>
    <w:rsid w:val="00171E8F"/>
    <w:rsid w:val="001973EA"/>
    <w:rsid w:val="001A0B09"/>
    <w:rsid w:val="001B2102"/>
    <w:rsid w:val="001B31C1"/>
    <w:rsid w:val="001C7A9F"/>
    <w:rsid w:val="001F2AA3"/>
    <w:rsid w:val="00200610"/>
    <w:rsid w:val="00207DEF"/>
    <w:rsid w:val="00224F1B"/>
    <w:rsid w:val="002426A3"/>
    <w:rsid w:val="002509E0"/>
    <w:rsid w:val="00260F44"/>
    <w:rsid w:val="00263B2F"/>
    <w:rsid w:val="00277F6E"/>
    <w:rsid w:val="002A2328"/>
    <w:rsid w:val="002B149B"/>
    <w:rsid w:val="002C011D"/>
    <w:rsid w:val="002C685A"/>
    <w:rsid w:val="002D12BB"/>
    <w:rsid w:val="002D4166"/>
    <w:rsid w:val="002E22C6"/>
    <w:rsid w:val="002F242C"/>
    <w:rsid w:val="002F5FA2"/>
    <w:rsid w:val="003103E6"/>
    <w:rsid w:val="00317B65"/>
    <w:rsid w:val="003243F9"/>
    <w:rsid w:val="00327F2F"/>
    <w:rsid w:val="0034230D"/>
    <w:rsid w:val="003573B3"/>
    <w:rsid w:val="00362E37"/>
    <w:rsid w:val="003710F4"/>
    <w:rsid w:val="003734EF"/>
    <w:rsid w:val="003809C0"/>
    <w:rsid w:val="00384AC4"/>
    <w:rsid w:val="0039542A"/>
    <w:rsid w:val="003A1DC4"/>
    <w:rsid w:val="003B667B"/>
    <w:rsid w:val="0040092C"/>
    <w:rsid w:val="004204D1"/>
    <w:rsid w:val="004275C7"/>
    <w:rsid w:val="0043169E"/>
    <w:rsid w:val="00431EA2"/>
    <w:rsid w:val="00434A6E"/>
    <w:rsid w:val="004626AE"/>
    <w:rsid w:val="00474551"/>
    <w:rsid w:val="004764AD"/>
    <w:rsid w:val="00484467"/>
    <w:rsid w:val="0048686E"/>
    <w:rsid w:val="00490E9A"/>
    <w:rsid w:val="004A18F2"/>
    <w:rsid w:val="004A1D5A"/>
    <w:rsid w:val="004A58C8"/>
    <w:rsid w:val="004B3194"/>
    <w:rsid w:val="004B5BD3"/>
    <w:rsid w:val="004B7474"/>
    <w:rsid w:val="004C7425"/>
    <w:rsid w:val="00504EEA"/>
    <w:rsid w:val="005270EB"/>
    <w:rsid w:val="0052759C"/>
    <w:rsid w:val="00527DFE"/>
    <w:rsid w:val="00544A15"/>
    <w:rsid w:val="00545BBA"/>
    <w:rsid w:val="00570BF8"/>
    <w:rsid w:val="00584474"/>
    <w:rsid w:val="0058452D"/>
    <w:rsid w:val="0058632A"/>
    <w:rsid w:val="00587074"/>
    <w:rsid w:val="00587082"/>
    <w:rsid w:val="005C6539"/>
    <w:rsid w:val="005C70D5"/>
    <w:rsid w:val="005E4117"/>
    <w:rsid w:val="005F0290"/>
    <w:rsid w:val="006030FA"/>
    <w:rsid w:val="00603B9E"/>
    <w:rsid w:val="00606136"/>
    <w:rsid w:val="00610364"/>
    <w:rsid w:val="006120A6"/>
    <w:rsid w:val="006224EC"/>
    <w:rsid w:val="00632B68"/>
    <w:rsid w:val="00632D3E"/>
    <w:rsid w:val="00646B5B"/>
    <w:rsid w:val="00664C3D"/>
    <w:rsid w:val="00664F5E"/>
    <w:rsid w:val="00695851"/>
    <w:rsid w:val="00696BCB"/>
    <w:rsid w:val="006A7A68"/>
    <w:rsid w:val="006B0BFE"/>
    <w:rsid w:val="006C1B9F"/>
    <w:rsid w:val="006C4E93"/>
    <w:rsid w:val="006D1890"/>
    <w:rsid w:val="00713A6C"/>
    <w:rsid w:val="00740115"/>
    <w:rsid w:val="00741920"/>
    <w:rsid w:val="00760414"/>
    <w:rsid w:val="00767986"/>
    <w:rsid w:val="007851F3"/>
    <w:rsid w:val="00785DEA"/>
    <w:rsid w:val="00786A2B"/>
    <w:rsid w:val="00786BA0"/>
    <w:rsid w:val="007935E9"/>
    <w:rsid w:val="0079661D"/>
    <w:rsid w:val="007A2697"/>
    <w:rsid w:val="007B0F4E"/>
    <w:rsid w:val="007B602F"/>
    <w:rsid w:val="007B6389"/>
    <w:rsid w:val="007B6EBB"/>
    <w:rsid w:val="007C0FB6"/>
    <w:rsid w:val="007C1A93"/>
    <w:rsid w:val="007E337F"/>
    <w:rsid w:val="007E6C5E"/>
    <w:rsid w:val="007F288D"/>
    <w:rsid w:val="007F5680"/>
    <w:rsid w:val="00802F12"/>
    <w:rsid w:val="0080466C"/>
    <w:rsid w:val="0080760D"/>
    <w:rsid w:val="0080794C"/>
    <w:rsid w:val="0082587A"/>
    <w:rsid w:val="00831C10"/>
    <w:rsid w:val="00842B1D"/>
    <w:rsid w:val="00851357"/>
    <w:rsid w:val="00854E1C"/>
    <w:rsid w:val="00864B7E"/>
    <w:rsid w:val="00864F62"/>
    <w:rsid w:val="0086671B"/>
    <w:rsid w:val="008745E3"/>
    <w:rsid w:val="0087480C"/>
    <w:rsid w:val="008832AB"/>
    <w:rsid w:val="00891EF9"/>
    <w:rsid w:val="008C2279"/>
    <w:rsid w:val="008E1AB1"/>
    <w:rsid w:val="008F2589"/>
    <w:rsid w:val="008F46F9"/>
    <w:rsid w:val="008F510B"/>
    <w:rsid w:val="008F6703"/>
    <w:rsid w:val="00922853"/>
    <w:rsid w:val="00923B08"/>
    <w:rsid w:val="00924EAF"/>
    <w:rsid w:val="00934F31"/>
    <w:rsid w:val="00935404"/>
    <w:rsid w:val="009568C4"/>
    <w:rsid w:val="0097217E"/>
    <w:rsid w:val="00994A2C"/>
    <w:rsid w:val="009A7BE7"/>
    <w:rsid w:val="009B5207"/>
    <w:rsid w:val="009C34B0"/>
    <w:rsid w:val="009C4026"/>
    <w:rsid w:val="009C7BB2"/>
    <w:rsid w:val="009D185B"/>
    <w:rsid w:val="009D193F"/>
    <w:rsid w:val="009E0F70"/>
    <w:rsid w:val="009F1F4D"/>
    <w:rsid w:val="009F3498"/>
    <w:rsid w:val="00A119E8"/>
    <w:rsid w:val="00A25F89"/>
    <w:rsid w:val="00A337DA"/>
    <w:rsid w:val="00A43D69"/>
    <w:rsid w:val="00A43D71"/>
    <w:rsid w:val="00A47054"/>
    <w:rsid w:val="00A513F9"/>
    <w:rsid w:val="00A5287D"/>
    <w:rsid w:val="00A57FA8"/>
    <w:rsid w:val="00A730AB"/>
    <w:rsid w:val="00A843FE"/>
    <w:rsid w:val="00AA3FF1"/>
    <w:rsid w:val="00AB2A5A"/>
    <w:rsid w:val="00AB2DCE"/>
    <w:rsid w:val="00AB738D"/>
    <w:rsid w:val="00AD04CA"/>
    <w:rsid w:val="00AD5E98"/>
    <w:rsid w:val="00AD7E03"/>
    <w:rsid w:val="00AE5BCE"/>
    <w:rsid w:val="00AE72C0"/>
    <w:rsid w:val="00AE775D"/>
    <w:rsid w:val="00AF2322"/>
    <w:rsid w:val="00B01938"/>
    <w:rsid w:val="00B071DF"/>
    <w:rsid w:val="00B17744"/>
    <w:rsid w:val="00B41FCF"/>
    <w:rsid w:val="00B438C9"/>
    <w:rsid w:val="00B452FB"/>
    <w:rsid w:val="00B5265E"/>
    <w:rsid w:val="00B61B4D"/>
    <w:rsid w:val="00B63E87"/>
    <w:rsid w:val="00B70116"/>
    <w:rsid w:val="00B77F55"/>
    <w:rsid w:val="00B90087"/>
    <w:rsid w:val="00BA2319"/>
    <w:rsid w:val="00BA799A"/>
    <w:rsid w:val="00BB38CF"/>
    <w:rsid w:val="00BC3FCB"/>
    <w:rsid w:val="00BE2A08"/>
    <w:rsid w:val="00BF3755"/>
    <w:rsid w:val="00BF4CA7"/>
    <w:rsid w:val="00C020AC"/>
    <w:rsid w:val="00C067AE"/>
    <w:rsid w:val="00C103F8"/>
    <w:rsid w:val="00C14CC9"/>
    <w:rsid w:val="00C217DA"/>
    <w:rsid w:val="00C269D0"/>
    <w:rsid w:val="00C55718"/>
    <w:rsid w:val="00C60090"/>
    <w:rsid w:val="00C645B0"/>
    <w:rsid w:val="00C71547"/>
    <w:rsid w:val="00C739D7"/>
    <w:rsid w:val="00C73CD3"/>
    <w:rsid w:val="00C8223D"/>
    <w:rsid w:val="00C861A2"/>
    <w:rsid w:val="00C871E3"/>
    <w:rsid w:val="00CA144D"/>
    <w:rsid w:val="00CB3C68"/>
    <w:rsid w:val="00CD2C34"/>
    <w:rsid w:val="00CD5AE5"/>
    <w:rsid w:val="00D03FE7"/>
    <w:rsid w:val="00D06502"/>
    <w:rsid w:val="00D15B4F"/>
    <w:rsid w:val="00D21C88"/>
    <w:rsid w:val="00D300BF"/>
    <w:rsid w:val="00D67DD6"/>
    <w:rsid w:val="00D77314"/>
    <w:rsid w:val="00D84C12"/>
    <w:rsid w:val="00D85920"/>
    <w:rsid w:val="00DA02E5"/>
    <w:rsid w:val="00DA28C1"/>
    <w:rsid w:val="00DA4A68"/>
    <w:rsid w:val="00DA77B1"/>
    <w:rsid w:val="00DC48DE"/>
    <w:rsid w:val="00DF0B3E"/>
    <w:rsid w:val="00DF5767"/>
    <w:rsid w:val="00E1169B"/>
    <w:rsid w:val="00E12445"/>
    <w:rsid w:val="00E53BE2"/>
    <w:rsid w:val="00E5487F"/>
    <w:rsid w:val="00E61F46"/>
    <w:rsid w:val="00E62A28"/>
    <w:rsid w:val="00E770B3"/>
    <w:rsid w:val="00E85060"/>
    <w:rsid w:val="00E9079C"/>
    <w:rsid w:val="00E915D0"/>
    <w:rsid w:val="00E9228D"/>
    <w:rsid w:val="00E96F6B"/>
    <w:rsid w:val="00ED3774"/>
    <w:rsid w:val="00ED469F"/>
    <w:rsid w:val="00ED63A2"/>
    <w:rsid w:val="00EE5ACE"/>
    <w:rsid w:val="00EE62FE"/>
    <w:rsid w:val="00F067E4"/>
    <w:rsid w:val="00F11BF6"/>
    <w:rsid w:val="00F12152"/>
    <w:rsid w:val="00F1330C"/>
    <w:rsid w:val="00F178E5"/>
    <w:rsid w:val="00F27428"/>
    <w:rsid w:val="00F41C92"/>
    <w:rsid w:val="00F42927"/>
    <w:rsid w:val="00F51C42"/>
    <w:rsid w:val="00F5449E"/>
    <w:rsid w:val="00F81EE7"/>
    <w:rsid w:val="00F971C4"/>
    <w:rsid w:val="00FA4145"/>
    <w:rsid w:val="00FA5DD8"/>
    <w:rsid w:val="00FA7979"/>
    <w:rsid w:val="00FB1DB7"/>
    <w:rsid w:val="00FC7118"/>
    <w:rsid w:val="00FD1C89"/>
    <w:rsid w:val="00FD3576"/>
    <w:rsid w:val="00FD4B42"/>
    <w:rsid w:val="00FE09CD"/>
    <w:rsid w:val="00FE464D"/>
    <w:rsid w:val="00FE7022"/>
    <w:rsid w:val="00FE76BE"/>
    <w:rsid w:val="00FF5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7A52B"/>
  <w15:chartTrackingRefBased/>
  <w15:docId w15:val="{B375DFED-3D88-4687-96AA-4E18654E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89"/>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8F25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8F2589"/>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8F2589"/>
    <w:rPr>
      <w:rFonts w:eastAsiaTheme="minorEastAsia"/>
      <w:sz w:val="20"/>
      <w:szCs w:val="20"/>
      <w:lang w:eastAsia="lt-LT"/>
    </w:rPr>
  </w:style>
  <w:style w:type="paragraph" w:styleId="CommentText">
    <w:name w:val="annotation text"/>
    <w:basedOn w:val="Normal"/>
    <w:link w:val="CommentTextChar"/>
    <w:uiPriority w:val="99"/>
    <w:unhideWhenUsed/>
    <w:rsid w:val="008F2589"/>
    <w:rPr>
      <w:sz w:val="20"/>
      <w:szCs w:val="20"/>
    </w:rPr>
  </w:style>
  <w:style w:type="character" w:customStyle="1" w:styleId="CommentTextChar">
    <w:name w:val="Comment Text Char"/>
    <w:basedOn w:val="DefaultParagraphFont"/>
    <w:link w:val="CommentText"/>
    <w:uiPriority w:val="99"/>
    <w:rsid w:val="008F2589"/>
    <w:rPr>
      <w:rFonts w:eastAsiaTheme="minorEastAsia"/>
      <w:sz w:val="20"/>
      <w:szCs w:val="20"/>
      <w:lang w:eastAsia="lt-LT"/>
    </w:rPr>
  </w:style>
  <w:style w:type="paragraph" w:styleId="Subtitle">
    <w:name w:val="Subtitle"/>
    <w:basedOn w:val="Normal"/>
    <w:next w:val="Normal"/>
    <w:link w:val="SubtitleChar"/>
    <w:uiPriority w:val="11"/>
    <w:qFormat/>
    <w:rsid w:val="008F258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258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F2589"/>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F2589"/>
    <w:rPr>
      <w:vertAlign w:val="superscript"/>
    </w:rPr>
  </w:style>
  <w:style w:type="character" w:styleId="CommentReference">
    <w:name w:val="annotation reference"/>
    <w:basedOn w:val="DefaultParagraphFont"/>
    <w:uiPriority w:val="99"/>
    <w:unhideWhenUsed/>
    <w:qFormat/>
    <w:rsid w:val="008F2589"/>
    <w:rPr>
      <w:sz w:val="16"/>
      <w:szCs w:val="16"/>
    </w:rPr>
  </w:style>
  <w:style w:type="table" w:styleId="TableGrid">
    <w:name w:val="Table Grid"/>
    <w:basedOn w:val="TableNormal"/>
    <w:uiPriority w:val="39"/>
    <w:rsid w:val="008F25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F25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8F258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F2589"/>
    <w:rPr>
      <w:b/>
      <w:bCs/>
    </w:rPr>
  </w:style>
  <w:style w:type="character" w:customStyle="1" w:styleId="CommentSubjectChar">
    <w:name w:val="Comment Subject Char"/>
    <w:basedOn w:val="CommentTextChar"/>
    <w:link w:val="CommentSubject"/>
    <w:uiPriority w:val="99"/>
    <w:semiHidden/>
    <w:rsid w:val="008F2589"/>
    <w:rPr>
      <w:rFonts w:eastAsiaTheme="minorEastAsia"/>
      <w:b/>
      <w:bCs/>
      <w:sz w:val="20"/>
      <w:szCs w:val="20"/>
      <w:lang w:eastAsia="lt-LT"/>
    </w:rPr>
  </w:style>
  <w:style w:type="paragraph" w:styleId="NormalWeb">
    <w:name w:val="Normal (Web)"/>
    <w:basedOn w:val="Normal"/>
    <w:uiPriority w:val="99"/>
    <w:semiHidden/>
    <w:unhideWhenUsed/>
    <w:rsid w:val="008F2589"/>
    <w:pPr>
      <w:spacing w:before="100" w:beforeAutospacing="1" w:after="100" w:afterAutospacing="1"/>
    </w:pPr>
  </w:style>
  <w:style w:type="character" w:customStyle="1" w:styleId="pildymui">
    <w:name w:val="pildymui"/>
    <w:basedOn w:val="DefaultParagraphFont"/>
    <w:rsid w:val="008F258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F258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F2589"/>
    <w:rPr>
      <w:rFonts w:eastAsiaTheme="minorEastAsia"/>
      <w:sz w:val="21"/>
      <w:szCs w:val="20"/>
      <w:lang w:eastAsia="lt-LT"/>
    </w:rPr>
  </w:style>
  <w:style w:type="character" w:customStyle="1" w:styleId="Internetlink">
    <w:name w:val="Internet link"/>
    <w:rsid w:val="008F2589"/>
    <w:rPr>
      <w:color w:val="000080"/>
      <w:u w:val="single"/>
    </w:rPr>
  </w:style>
  <w:style w:type="paragraph" w:styleId="Header">
    <w:name w:val="header"/>
    <w:basedOn w:val="Normal"/>
    <w:link w:val="HeaderChar"/>
    <w:uiPriority w:val="99"/>
    <w:unhideWhenUsed/>
    <w:rsid w:val="008F2589"/>
    <w:pPr>
      <w:tabs>
        <w:tab w:val="center" w:pos="4513"/>
        <w:tab w:val="right" w:pos="9026"/>
      </w:tabs>
    </w:pPr>
  </w:style>
  <w:style w:type="character" w:customStyle="1" w:styleId="HeaderChar">
    <w:name w:val="Header Char"/>
    <w:basedOn w:val="DefaultParagraphFont"/>
    <w:link w:val="Header"/>
    <w:uiPriority w:val="99"/>
    <w:rsid w:val="008F2589"/>
    <w:rPr>
      <w:rFonts w:eastAsiaTheme="minorEastAsia"/>
      <w:sz w:val="21"/>
      <w:szCs w:val="21"/>
      <w:lang w:eastAsia="lt-LT"/>
    </w:rPr>
  </w:style>
  <w:style w:type="paragraph" w:styleId="Footer">
    <w:name w:val="footer"/>
    <w:basedOn w:val="Normal"/>
    <w:link w:val="FooterChar"/>
    <w:uiPriority w:val="99"/>
    <w:unhideWhenUsed/>
    <w:rsid w:val="008F2589"/>
    <w:pPr>
      <w:tabs>
        <w:tab w:val="center" w:pos="4513"/>
        <w:tab w:val="right" w:pos="9026"/>
      </w:tabs>
    </w:pPr>
  </w:style>
  <w:style w:type="character" w:customStyle="1" w:styleId="FooterChar">
    <w:name w:val="Footer Char"/>
    <w:basedOn w:val="DefaultParagraphFont"/>
    <w:link w:val="Footer"/>
    <w:uiPriority w:val="99"/>
    <w:rsid w:val="008F2589"/>
    <w:rPr>
      <w:rFonts w:eastAsiaTheme="minorEastAsia"/>
      <w:sz w:val="21"/>
      <w:szCs w:val="21"/>
      <w:lang w:eastAsia="lt-LT"/>
    </w:rPr>
  </w:style>
  <w:style w:type="paragraph" w:styleId="Revision">
    <w:name w:val="Revision"/>
    <w:hidden/>
    <w:uiPriority w:val="99"/>
    <w:semiHidden/>
    <w:rsid w:val="008F2589"/>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8F2589"/>
    <w:rPr>
      <w:i/>
      <w:iCs/>
      <w:color w:val="595959" w:themeColor="text1" w:themeTint="A6"/>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paragraph" w:styleId="NoSpacing">
    <w:name w:val="No Spacing"/>
    <w:link w:val="NoSpacingChar"/>
    <w:uiPriority w:val="1"/>
    <w:qFormat/>
    <w:rsid w:val="008F2589"/>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2589"/>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8F25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2589"/>
    <w:rPr>
      <w:b/>
      <w:bCs/>
      <w:caps w:val="0"/>
      <w:smallCaps/>
      <w:color w:val="auto"/>
      <w:spacing w:val="0"/>
      <w:u w:val="single"/>
    </w:rPr>
  </w:style>
  <w:style w:type="character" w:styleId="BookTitle">
    <w:name w:val="Book Title"/>
    <w:basedOn w:val="DefaultParagraphFont"/>
    <w:uiPriority w:val="33"/>
    <w:qFormat/>
    <w:rsid w:val="008F2589"/>
    <w:rPr>
      <w:b/>
      <w:bCs/>
      <w:caps w:val="0"/>
      <w:smallCaps/>
      <w:spacing w:val="0"/>
    </w:rPr>
  </w:style>
  <w:style w:type="paragraph" w:styleId="TOCHeading">
    <w:name w:val="TOC Heading"/>
    <w:basedOn w:val="Heading1"/>
    <w:next w:val="Normal"/>
    <w:uiPriority w:val="39"/>
    <w:unhideWhenUsed/>
    <w:qFormat/>
    <w:rsid w:val="008F2589"/>
    <w:pPr>
      <w:outlineLvl w:val="9"/>
    </w:pPr>
  </w:style>
  <w:style w:type="character" w:customStyle="1" w:styleId="NoSpacingChar">
    <w:name w:val="No Spacing Char"/>
    <w:basedOn w:val="DefaultParagraphFont"/>
    <w:link w:val="NoSpacing"/>
    <w:uiPriority w:val="1"/>
    <w:rsid w:val="008F2589"/>
    <w:rPr>
      <w:rFonts w:eastAsiaTheme="minorEastAsia"/>
      <w:sz w:val="21"/>
      <w:szCs w:val="21"/>
      <w:lang w:eastAsia="lt-LT"/>
    </w:rPr>
  </w:style>
  <w:style w:type="character" w:styleId="PlaceholderText">
    <w:name w:val="Placeholder Text"/>
    <w:basedOn w:val="DefaultParagraphFont"/>
    <w:uiPriority w:val="99"/>
    <w:semiHidden/>
    <w:rsid w:val="008F2589"/>
    <w:rPr>
      <w:color w:val="808080"/>
    </w:r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rsid w:val="008F258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F2589"/>
    <w:rPr>
      <w:color w:val="954F72" w:themeColor="followedHyperlink"/>
      <w:u w:val="single"/>
    </w:rPr>
  </w:style>
  <w:style w:type="paragraph" w:customStyle="1" w:styleId="Body2">
    <w:name w:val="Body 2"/>
    <w:rsid w:val="008F25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8F2589"/>
    <w:pPr>
      <w:numPr>
        <w:numId w:val="2"/>
      </w:numPr>
    </w:pPr>
  </w:style>
  <w:style w:type="paragraph" w:styleId="TOC2">
    <w:name w:val="toc 2"/>
    <w:basedOn w:val="Normal"/>
    <w:next w:val="Normal"/>
    <w:autoRedefine/>
    <w:uiPriority w:val="39"/>
    <w:unhideWhenUsed/>
    <w:rsid w:val="008F2589"/>
    <w:pPr>
      <w:tabs>
        <w:tab w:val="right" w:leader="dot" w:pos="9962"/>
      </w:tabs>
      <w:spacing w:after="0"/>
      <w:ind w:left="220"/>
    </w:pPr>
  </w:style>
  <w:style w:type="table" w:customStyle="1" w:styleId="TableGrid2">
    <w:name w:val="Table Grid2"/>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F25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F25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F2589"/>
    <w:pPr>
      <w:numPr>
        <w:ilvl w:val="2"/>
      </w:numPr>
    </w:pPr>
  </w:style>
  <w:style w:type="paragraph" w:customStyle="1" w:styleId="Heading">
    <w:name w:val="Heading"/>
    <w:next w:val="Body2"/>
    <w:rsid w:val="008F25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2589"/>
    <w:rPr>
      <w:rFonts w:eastAsiaTheme="minorEastAsia"/>
      <w:sz w:val="20"/>
      <w:szCs w:val="20"/>
      <w:lang w:eastAsia="lt-LT"/>
    </w:rPr>
  </w:style>
  <w:style w:type="character" w:styleId="EndnoteReference">
    <w:name w:val="endnote reference"/>
    <w:basedOn w:val="DefaultParagraphFont"/>
    <w:uiPriority w:val="99"/>
    <w:semiHidden/>
    <w:unhideWhenUsed/>
    <w:rsid w:val="008F2589"/>
    <w:rPr>
      <w:vertAlign w:val="superscript"/>
    </w:rPr>
  </w:style>
  <w:style w:type="character" w:customStyle="1" w:styleId="Normal12ptChar">
    <w:name w:val="Normal + 12 pt Char"/>
    <w:basedOn w:val="DefaultParagraphFont"/>
    <w:link w:val="Normal12pt"/>
    <w:locked/>
    <w:rsid w:val="008F2589"/>
  </w:style>
  <w:style w:type="paragraph" w:customStyle="1" w:styleId="Normal12pt">
    <w:name w:val="Normal + 12 pt"/>
    <w:basedOn w:val="Normal"/>
    <w:link w:val="Normal12ptChar"/>
    <w:rsid w:val="008F2589"/>
    <w:pPr>
      <w:spacing w:after="0" w:line="240" w:lineRule="auto"/>
      <w:ind w:right="-283"/>
      <w:jc w:val="both"/>
    </w:pPr>
    <w:rPr>
      <w:rFonts w:eastAsiaTheme="minorHAnsi"/>
      <w:sz w:val="22"/>
      <w:szCs w:val="22"/>
      <w:lang w:eastAsia="en-US"/>
    </w:rPr>
  </w:style>
  <w:style w:type="paragraph" w:customStyle="1" w:styleId="pf0">
    <w:name w:val="pf0"/>
    <w:basedOn w:val="Normal"/>
    <w:rsid w:val="008F25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F2589"/>
    <w:rPr>
      <w:rFonts w:ascii="Segoe UI" w:hAnsi="Segoe UI" w:cs="Segoe UI" w:hint="default"/>
      <w:sz w:val="18"/>
      <w:szCs w:val="18"/>
    </w:rPr>
  </w:style>
  <w:style w:type="character" w:customStyle="1" w:styleId="Mention1">
    <w:name w:val="Mention1"/>
    <w:basedOn w:val="DefaultParagraphFont"/>
    <w:uiPriority w:val="99"/>
    <w:unhideWhenUsed/>
    <w:rsid w:val="008F2589"/>
    <w:rPr>
      <w:color w:val="2B579A"/>
      <w:shd w:val="clear" w:color="auto" w:fill="E6E6E6"/>
    </w:rPr>
  </w:style>
  <w:style w:type="table" w:customStyle="1" w:styleId="3">
    <w:name w:val="3"/>
    <w:basedOn w:val="TableNormal"/>
    <w:rsid w:val="008F258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F2589"/>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8F2589"/>
    <w:pPr>
      <w:spacing w:after="120" w:line="480" w:lineRule="auto"/>
      <w:ind w:left="283"/>
    </w:pPr>
  </w:style>
  <w:style w:type="character" w:customStyle="1" w:styleId="BodyTextIndent2Char">
    <w:name w:val="Body Text Indent 2 Char"/>
    <w:basedOn w:val="DefaultParagraphFont"/>
    <w:link w:val="BodyTextIndent2"/>
    <w:uiPriority w:val="99"/>
    <w:semiHidden/>
    <w:rsid w:val="008F2589"/>
    <w:rPr>
      <w:rFonts w:eastAsiaTheme="minorEastAsia"/>
      <w:sz w:val="21"/>
      <w:szCs w:val="21"/>
      <w:lang w:eastAsia="lt-LT"/>
    </w:rPr>
  </w:style>
  <w:style w:type="character" w:customStyle="1" w:styleId="cf11">
    <w:name w:val="cf11"/>
    <w:basedOn w:val="DefaultParagraphFont"/>
    <w:rsid w:val="008F2589"/>
    <w:rPr>
      <w:rFonts w:ascii="Segoe UI" w:hAnsi="Segoe UI" w:cs="Segoe UI" w:hint="default"/>
      <w:color w:val="0000FF"/>
      <w:sz w:val="18"/>
      <w:szCs w:val="18"/>
    </w:rPr>
  </w:style>
  <w:style w:type="character" w:customStyle="1" w:styleId="cf21">
    <w:name w:val="cf21"/>
    <w:basedOn w:val="DefaultParagraphFont"/>
    <w:rsid w:val="008F2589"/>
    <w:rPr>
      <w:rFonts w:ascii="Segoe UI" w:hAnsi="Segoe UI" w:cs="Segoe UI" w:hint="default"/>
      <w:color w:val="538135"/>
      <w:sz w:val="18"/>
      <w:szCs w:val="18"/>
    </w:rPr>
  </w:style>
  <w:style w:type="table" w:customStyle="1" w:styleId="TableGrid1">
    <w:name w:val="Table Grid1"/>
    <w:basedOn w:val="TableNormal"/>
    <w:uiPriority w:val="99"/>
    <w:rsid w:val="008F258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8F2589"/>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character" w:customStyle="1" w:styleId="BodyTextIndentChar">
    <w:name w:val="Body Text Indent Char"/>
    <w:basedOn w:val="DefaultParagraphFont"/>
    <w:link w:val="BodyTextIndent"/>
    <w:uiPriority w:val="99"/>
    <w:rsid w:val="008F2589"/>
    <w:rPr>
      <w:rFonts w:eastAsiaTheme="minorEastAsia"/>
      <w:sz w:val="21"/>
      <w:szCs w:val="21"/>
      <w:lang w:eastAsia="lt-LT"/>
    </w:rPr>
  </w:style>
  <w:style w:type="character" w:customStyle="1" w:styleId="BodytextDiagrama">
    <w:name w:val="Body text Diagrama"/>
    <w:rsid w:val="008F2589"/>
    <w:rPr>
      <w:rFonts w:ascii="TimesLT" w:eastAsia="Times New Roman" w:hAnsi="TimesLT" w:cs="Times New Roman"/>
      <w:sz w:val="20"/>
      <w:szCs w:val="20"/>
      <w:lang w:val="en-US"/>
    </w:rPr>
  </w:style>
  <w:style w:type="paragraph" w:customStyle="1" w:styleId="Style4">
    <w:name w:val="Style4"/>
    <w:basedOn w:val="Heading7"/>
    <w:rsid w:val="008F2589"/>
    <w:pPr>
      <w:keepLines w:val="0"/>
      <w:numPr>
        <w:numId w:val="2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8F25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F258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412">
      <w:bodyDiv w:val="1"/>
      <w:marLeft w:val="0"/>
      <w:marRight w:val="0"/>
      <w:marTop w:val="0"/>
      <w:marBottom w:val="0"/>
      <w:divBdr>
        <w:top w:val="none" w:sz="0" w:space="0" w:color="auto"/>
        <w:left w:val="none" w:sz="0" w:space="0" w:color="auto"/>
        <w:bottom w:val="none" w:sz="0" w:space="0" w:color="auto"/>
        <w:right w:val="none" w:sz="0" w:space="0" w:color="auto"/>
      </w:divBdr>
    </w:div>
    <w:div w:id="42296394">
      <w:bodyDiv w:val="1"/>
      <w:marLeft w:val="0"/>
      <w:marRight w:val="0"/>
      <w:marTop w:val="0"/>
      <w:marBottom w:val="0"/>
      <w:divBdr>
        <w:top w:val="none" w:sz="0" w:space="0" w:color="auto"/>
        <w:left w:val="none" w:sz="0" w:space="0" w:color="auto"/>
        <w:bottom w:val="none" w:sz="0" w:space="0" w:color="auto"/>
        <w:right w:val="none" w:sz="0" w:space="0" w:color="auto"/>
      </w:divBdr>
    </w:div>
    <w:div w:id="258611099">
      <w:bodyDiv w:val="1"/>
      <w:marLeft w:val="0"/>
      <w:marRight w:val="0"/>
      <w:marTop w:val="0"/>
      <w:marBottom w:val="0"/>
      <w:divBdr>
        <w:top w:val="none" w:sz="0" w:space="0" w:color="auto"/>
        <w:left w:val="none" w:sz="0" w:space="0" w:color="auto"/>
        <w:bottom w:val="none" w:sz="0" w:space="0" w:color="auto"/>
        <w:right w:val="none" w:sz="0" w:space="0" w:color="auto"/>
      </w:divBdr>
    </w:div>
    <w:div w:id="342439663">
      <w:bodyDiv w:val="1"/>
      <w:marLeft w:val="0"/>
      <w:marRight w:val="0"/>
      <w:marTop w:val="0"/>
      <w:marBottom w:val="0"/>
      <w:divBdr>
        <w:top w:val="none" w:sz="0" w:space="0" w:color="auto"/>
        <w:left w:val="none" w:sz="0" w:space="0" w:color="auto"/>
        <w:bottom w:val="none" w:sz="0" w:space="0" w:color="auto"/>
        <w:right w:val="none" w:sz="0" w:space="0" w:color="auto"/>
      </w:divBdr>
    </w:div>
    <w:div w:id="395931491">
      <w:bodyDiv w:val="1"/>
      <w:marLeft w:val="0"/>
      <w:marRight w:val="0"/>
      <w:marTop w:val="0"/>
      <w:marBottom w:val="0"/>
      <w:divBdr>
        <w:top w:val="none" w:sz="0" w:space="0" w:color="auto"/>
        <w:left w:val="none" w:sz="0" w:space="0" w:color="auto"/>
        <w:bottom w:val="none" w:sz="0" w:space="0" w:color="auto"/>
        <w:right w:val="none" w:sz="0" w:space="0" w:color="auto"/>
      </w:divBdr>
    </w:div>
    <w:div w:id="482351815">
      <w:bodyDiv w:val="1"/>
      <w:marLeft w:val="0"/>
      <w:marRight w:val="0"/>
      <w:marTop w:val="0"/>
      <w:marBottom w:val="0"/>
      <w:divBdr>
        <w:top w:val="none" w:sz="0" w:space="0" w:color="auto"/>
        <w:left w:val="none" w:sz="0" w:space="0" w:color="auto"/>
        <w:bottom w:val="none" w:sz="0" w:space="0" w:color="auto"/>
        <w:right w:val="none" w:sz="0" w:space="0" w:color="auto"/>
      </w:divBdr>
    </w:div>
    <w:div w:id="684940425">
      <w:bodyDiv w:val="1"/>
      <w:marLeft w:val="0"/>
      <w:marRight w:val="0"/>
      <w:marTop w:val="0"/>
      <w:marBottom w:val="0"/>
      <w:divBdr>
        <w:top w:val="none" w:sz="0" w:space="0" w:color="auto"/>
        <w:left w:val="none" w:sz="0" w:space="0" w:color="auto"/>
        <w:bottom w:val="none" w:sz="0" w:space="0" w:color="auto"/>
        <w:right w:val="none" w:sz="0" w:space="0" w:color="auto"/>
      </w:divBdr>
    </w:div>
    <w:div w:id="793405583">
      <w:bodyDiv w:val="1"/>
      <w:marLeft w:val="0"/>
      <w:marRight w:val="0"/>
      <w:marTop w:val="0"/>
      <w:marBottom w:val="0"/>
      <w:divBdr>
        <w:top w:val="none" w:sz="0" w:space="0" w:color="auto"/>
        <w:left w:val="none" w:sz="0" w:space="0" w:color="auto"/>
        <w:bottom w:val="none" w:sz="0" w:space="0" w:color="auto"/>
        <w:right w:val="none" w:sz="0" w:space="0" w:color="auto"/>
      </w:divBdr>
    </w:div>
    <w:div w:id="1137262495">
      <w:bodyDiv w:val="1"/>
      <w:marLeft w:val="0"/>
      <w:marRight w:val="0"/>
      <w:marTop w:val="0"/>
      <w:marBottom w:val="0"/>
      <w:divBdr>
        <w:top w:val="none" w:sz="0" w:space="0" w:color="auto"/>
        <w:left w:val="none" w:sz="0" w:space="0" w:color="auto"/>
        <w:bottom w:val="none" w:sz="0" w:space="0" w:color="auto"/>
        <w:right w:val="none" w:sz="0" w:space="0" w:color="auto"/>
      </w:divBdr>
    </w:div>
    <w:div w:id="1261723760">
      <w:bodyDiv w:val="1"/>
      <w:marLeft w:val="0"/>
      <w:marRight w:val="0"/>
      <w:marTop w:val="0"/>
      <w:marBottom w:val="0"/>
      <w:divBdr>
        <w:top w:val="none" w:sz="0" w:space="0" w:color="auto"/>
        <w:left w:val="none" w:sz="0" w:space="0" w:color="auto"/>
        <w:bottom w:val="none" w:sz="0" w:space="0" w:color="auto"/>
        <w:right w:val="none" w:sz="0" w:space="0" w:color="auto"/>
      </w:divBdr>
    </w:div>
    <w:div w:id="1328709296">
      <w:bodyDiv w:val="1"/>
      <w:marLeft w:val="0"/>
      <w:marRight w:val="0"/>
      <w:marTop w:val="0"/>
      <w:marBottom w:val="0"/>
      <w:divBdr>
        <w:top w:val="none" w:sz="0" w:space="0" w:color="auto"/>
        <w:left w:val="none" w:sz="0" w:space="0" w:color="auto"/>
        <w:bottom w:val="none" w:sz="0" w:space="0" w:color="auto"/>
        <w:right w:val="none" w:sz="0" w:space="0" w:color="auto"/>
      </w:divBdr>
    </w:div>
    <w:div w:id="1452548805">
      <w:bodyDiv w:val="1"/>
      <w:marLeft w:val="0"/>
      <w:marRight w:val="0"/>
      <w:marTop w:val="0"/>
      <w:marBottom w:val="0"/>
      <w:divBdr>
        <w:top w:val="none" w:sz="0" w:space="0" w:color="auto"/>
        <w:left w:val="none" w:sz="0" w:space="0" w:color="auto"/>
        <w:bottom w:val="none" w:sz="0" w:space="0" w:color="auto"/>
        <w:right w:val="none" w:sz="0" w:space="0" w:color="auto"/>
      </w:divBdr>
    </w:div>
    <w:div w:id="1495219370">
      <w:bodyDiv w:val="1"/>
      <w:marLeft w:val="0"/>
      <w:marRight w:val="0"/>
      <w:marTop w:val="0"/>
      <w:marBottom w:val="0"/>
      <w:divBdr>
        <w:top w:val="none" w:sz="0" w:space="0" w:color="auto"/>
        <w:left w:val="none" w:sz="0" w:space="0" w:color="auto"/>
        <w:bottom w:val="none" w:sz="0" w:space="0" w:color="auto"/>
        <w:right w:val="none" w:sz="0" w:space="0" w:color="auto"/>
      </w:divBdr>
    </w:div>
    <w:div w:id="1594783454">
      <w:bodyDiv w:val="1"/>
      <w:marLeft w:val="0"/>
      <w:marRight w:val="0"/>
      <w:marTop w:val="0"/>
      <w:marBottom w:val="0"/>
      <w:divBdr>
        <w:top w:val="none" w:sz="0" w:space="0" w:color="auto"/>
        <w:left w:val="none" w:sz="0" w:space="0" w:color="auto"/>
        <w:bottom w:val="none" w:sz="0" w:space="0" w:color="auto"/>
        <w:right w:val="none" w:sz="0" w:space="0" w:color="auto"/>
      </w:divBdr>
    </w:div>
    <w:div w:id="1719206486">
      <w:bodyDiv w:val="1"/>
      <w:marLeft w:val="0"/>
      <w:marRight w:val="0"/>
      <w:marTop w:val="0"/>
      <w:marBottom w:val="0"/>
      <w:divBdr>
        <w:top w:val="none" w:sz="0" w:space="0" w:color="auto"/>
        <w:left w:val="none" w:sz="0" w:space="0" w:color="auto"/>
        <w:bottom w:val="none" w:sz="0" w:space="0" w:color="auto"/>
        <w:right w:val="none" w:sz="0" w:space="0" w:color="auto"/>
      </w:divBdr>
    </w:div>
    <w:div w:id="2077312793">
      <w:bodyDiv w:val="1"/>
      <w:marLeft w:val="0"/>
      <w:marRight w:val="0"/>
      <w:marTop w:val="0"/>
      <w:marBottom w:val="0"/>
      <w:divBdr>
        <w:top w:val="none" w:sz="0" w:space="0" w:color="auto"/>
        <w:left w:val="none" w:sz="0" w:space="0" w:color="auto"/>
        <w:bottom w:val="none" w:sz="0" w:space="0" w:color="auto"/>
        <w:right w:val="none" w:sz="0" w:space="0" w:color="auto"/>
      </w:divBdr>
    </w:div>
    <w:div w:id="213313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6B31E-736D-46F5-900D-14683B8C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8536</Words>
  <Characters>4866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SAULIUS NAIMAVICIUS</cp:lastModifiedBy>
  <cp:revision>5</cp:revision>
  <dcterms:created xsi:type="dcterms:W3CDTF">2025-12-18T11:48:00Z</dcterms:created>
  <dcterms:modified xsi:type="dcterms:W3CDTF">2026-01-19T09:06:00Z</dcterms:modified>
</cp:coreProperties>
</file>